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AA191" w14:textId="457A8B0E" w:rsidR="00042292" w:rsidRDefault="003C78C6" w:rsidP="00C75766">
      <w:pPr>
        <w:pStyle w:val="titel"/>
        <w:tabs>
          <w:tab w:val="clear" w:pos="0"/>
        </w:tabs>
        <w:spacing w:before="120" w:after="120"/>
        <w:ind w:right="2835"/>
        <w:jc w:val="both"/>
        <w:rPr>
          <w:color w:val="auto"/>
          <w:sz w:val="28"/>
          <w:szCs w:val="28"/>
          <w:lang w:val="de-DE"/>
        </w:rPr>
      </w:pPr>
      <w:r>
        <w:rPr>
          <w:color w:val="auto"/>
          <w:sz w:val="28"/>
          <w:szCs w:val="28"/>
          <w:lang w:val="de-DE"/>
        </w:rPr>
        <w:t>KSB erholt sich im dritten Quartal 2020</w:t>
      </w:r>
    </w:p>
    <w:p w14:paraId="44E4F903" w14:textId="77777777" w:rsidR="00134B37" w:rsidRPr="00C75766" w:rsidRDefault="00134B37" w:rsidP="00C75766">
      <w:pPr>
        <w:pStyle w:val="titel"/>
        <w:tabs>
          <w:tab w:val="clear" w:pos="0"/>
        </w:tabs>
        <w:spacing w:before="120" w:after="120"/>
        <w:ind w:right="2835"/>
        <w:jc w:val="both"/>
        <w:rPr>
          <w:color w:val="auto"/>
          <w:sz w:val="28"/>
          <w:szCs w:val="28"/>
          <w:lang w:val="de-DE"/>
        </w:rPr>
      </w:pPr>
      <w:bookmarkStart w:id="0" w:name="_GoBack"/>
      <w:bookmarkEnd w:id="0"/>
    </w:p>
    <w:p w14:paraId="1F31D0EB" w14:textId="4E6A50BC" w:rsidR="00042292" w:rsidRPr="00EE0C64" w:rsidRDefault="00DB7D00" w:rsidP="001F69AD">
      <w:pPr>
        <w:pStyle w:val="titel"/>
        <w:numPr>
          <w:ilvl w:val="0"/>
          <w:numId w:val="2"/>
        </w:numPr>
        <w:tabs>
          <w:tab w:val="clear" w:pos="0"/>
        </w:tabs>
        <w:spacing w:before="120" w:after="120"/>
        <w:ind w:left="426" w:right="3435" w:hanging="426"/>
        <w:rPr>
          <w:b w:val="0"/>
          <w:color w:val="auto"/>
          <w:sz w:val="28"/>
          <w:szCs w:val="22"/>
          <w:lang w:val="de-DE"/>
        </w:rPr>
      </w:pPr>
      <w:r w:rsidRPr="00EE0C64">
        <w:rPr>
          <w:b w:val="0"/>
          <w:color w:val="auto"/>
          <w:sz w:val="28"/>
          <w:szCs w:val="22"/>
          <w:lang w:val="de-DE"/>
        </w:rPr>
        <w:t>Mit 560 Mio. Euro beste</w:t>
      </w:r>
      <w:r w:rsidR="00E22F26" w:rsidRPr="00EE0C64">
        <w:rPr>
          <w:b w:val="0"/>
          <w:color w:val="auto"/>
          <w:sz w:val="28"/>
          <w:szCs w:val="22"/>
          <w:lang w:val="de-DE"/>
        </w:rPr>
        <w:t>r</w:t>
      </w:r>
      <w:r w:rsidRPr="00EE0C64">
        <w:rPr>
          <w:b w:val="0"/>
          <w:color w:val="auto"/>
          <w:sz w:val="28"/>
          <w:szCs w:val="22"/>
          <w:lang w:val="de-DE"/>
        </w:rPr>
        <w:t xml:space="preserve"> Quartal</w:t>
      </w:r>
      <w:r w:rsidR="00E22F26" w:rsidRPr="00EE0C64">
        <w:rPr>
          <w:b w:val="0"/>
          <w:color w:val="auto"/>
          <w:sz w:val="28"/>
          <w:szCs w:val="22"/>
          <w:lang w:val="de-DE"/>
        </w:rPr>
        <w:t>s-Umsatz</w:t>
      </w:r>
      <w:r w:rsidRPr="00EE0C64">
        <w:rPr>
          <w:b w:val="0"/>
          <w:color w:val="auto"/>
          <w:sz w:val="28"/>
          <w:szCs w:val="22"/>
          <w:lang w:val="de-DE"/>
        </w:rPr>
        <w:t xml:space="preserve"> im Geschäftsjahr</w:t>
      </w:r>
    </w:p>
    <w:p w14:paraId="55287F44" w14:textId="77777777" w:rsidR="00C3106C" w:rsidRDefault="00DB7D00" w:rsidP="001F69AD">
      <w:pPr>
        <w:pStyle w:val="titel"/>
        <w:numPr>
          <w:ilvl w:val="0"/>
          <w:numId w:val="2"/>
        </w:numPr>
        <w:tabs>
          <w:tab w:val="clear" w:pos="0"/>
        </w:tabs>
        <w:spacing w:before="120" w:after="120"/>
        <w:ind w:left="426" w:right="3435" w:hanging="426"/>
        <w:rPr>
          <w:b w:val="0"/>
          <w:color w:val="auto"/>
          <w:sz w:val="28"/>
          <w:szCs w:val="22"/>
          <w:lang w:val="de-DE"/>
        </w:rPr>
      </w:pPr>
      <w:r w:rsidRPr="00C3106C">
        <w:rPr>
          <w:b w:val="0"/>
          <w:color w:val="auto"/>
          <w:sz w:val="28"/>
          <w:szCs w:val="22"/>
          <w:lang w:val="de-DE"/>
        </w:rPr>
        <w:t>EBIT in Q3 stärker als in der ersten Jahreshälfte</w:t>
      </w:r>
    </w:p>
    <w:p w14:paraId="0DA740E1" w14:textId="7BEB22D8" w:rsidR="00042292" w:rsidRPr="00C3106C" w:rsidRDefault="00C3106C" w:rsidP="001F69AD">
      <w:pPr>
        <w:pStyle w:val="titel"/>
        <w:numPr>
          <w:ilvl w:val="0"/>
          <w:numId w:val="2"/>
        </w:numPr>
        <w:tabs>
          <w:tab w:val="clear" w:pos="0"/>
        </w:tabs>
        <w:spacing w:before="120" w:after="120"/>
        <w:ind w:left="426" w:right="3435" w:hanging="426"/>
        <w:rPr>
          <w:b w:val="0"/>
          <w:color w:val="auto"/>
          <w:sz w:val="28"/>
          <w:szCs w:val="22"/>
          <w:lang w:val="de-DE"/>
        </w:rPr>
      </w:pPr>
      <w:r>
        <w:rPr>
          <w:b w:val="0"/>
          <w:color w:val="auto"/>
          <w:sz w:val="28"/>
          <w:szCs w:val="22"/>
          <w:lang w:val="de-DE"/>
        </w:rPr>
        <w:t>Nettofinanzposition weiter gesteigert</w:t>
      </w:r>
    </w:p>
    <w:p w14:paraId="4F62A5CD" w14:textId="77777777" w:rsidR="00042292" w:rsidRPr="00042292" w:rsidRDefault="00042292" w:rsidP="00042292">
      <w:pPr>
        <w:spacing w:line="360" w:lineRule="auto"/>
        <w:ind w:right="-108"/>
        <w:jc w:val="both"/>
        <w:rPr>
          <w:rFonts w:ascii="Arial" w:hAnsi="Arial" w:cs="Arial"/>
          <w:w w:val="100"/>
          <w:szCs w:val="24"/>
        </w:rPr>
      </w:pPr>
    </w:p>
    <w:p w14:paraId="361C7761" w14:textId="1E2EF6E7" w:rsidR="00F40729" w:rsidRDefault="00042292" w:rsidP="00042292">
      <w:pPr>
        <w:spacing w:line="360" w:lineRule="auto"/>
        <w:ind w:right="3435"/>
        <w:jc w:val="both"/>
        <w:rPr>
          <w:rFonts w:ascii="Arial" w:hAnsi="Arial" w:cs="Arial"/>
          <w:w w:val="100"/>
          <w:szCs w:val="24"/>
        </w:rPr>
      </w:pPr>
      <w:r>
        <w:rPr>
          <w:rFonts w:ascii="Arial" w:hAnsi="Arial" w:cs="Arial"/>
          <w:w w:val="100"/>
          <w:szCs w:val="24"/>
        </w:rPr>
        <w:t xml:space="preserve">FRANKENTHAL. </w:t>
      </w:r>
      <w:r w:rsidR="00E25AEB">
        <w:rPr>
          <w:rFonts w:ascii="Arial" w:hAnsi="Arial" w:cs="Arial"/>
          <w:w w:val="100"/>
          <w:szCs w:val="24"/>
        </w:rPr>
        <w:t>Im Geschäftsjahr 2020 spürt d</w:t>
      </w:r>
      <w:r w:rsidRPr="00042292">
        <w:rPr>
          <w:rFonts w:ascii="Arial" w:hAnsi="Arial" w:cs="Arial"/>
          <w:w w:val="100"/>
          <w:szCs w:val="24"/>
        </w:rPr>
        <w:t xml:space="preserve">er Frankenthaler Pumpen- und Armaturenhersteller KSB </w:t>
      </w:r>
      <w:r w:rsidR="00CC3EAE">
        <w:rPr>
          <w:rFonts w:ascii="Arial" w:hAnsi="Arial" w:cs="Arial"/>
          <w:w w:val="100"/>
          <w:szCs w:val="24"/>
        </w:rPr>
        <w:t xml:space="preserve">im Vergleich zum Vorjahr weiterhin die </w:t>
      </w:r>
      <w:r w:rsidR="00127743">
        <w:rPr>
          <w:rFonts w:ascii="Arial" w:hAnsi="Arial" w:cs="Arial"/>
          <w:w w:val="100"/>
          <w:szCs w:val="24"/>
        </w:rPr>
        <w:t>Folgen</w:t>
      </w:r>
      <w:r w:rsidR="00934FD6">
        <w:rPr>
          <w:rFonts w:ascii="Arial" w:hAnsi="Arial" w:cs="Arial"/>
          <w:w w:val="100"/>
          <w:szCs w:val="24"/>
        </w:rPr>
        <w:t xml:space="preserve"> </w:t>
      </w:r>
      <w:r w:rsidR="00127743">
        <w:rPr>
          <w:rFonts w:ascii="Arial" w:hAnsi="Arial" w:cs="Arial"/>
          <w:w w:val="100"/>
          <w:szCs w:val="24"/>
        </w:rPr>
        <w:t>der Corona-Pandemie</w:t>
      </w:r>
      <w:r w:rsidR="00CC3EAE">
        <w:rPr>
          <w:rFonts w:ascii="Arial" w:hAnsi="Arial" w:cs="Arial"/>
          <w:w w:val="100"/>
          <w:szCs w:val="24"/>
        </w:rPr>
        <w:t>, zeigt jedoch bei Umsatz und Er</w:t>
      </w:r>
      <w:r w:rsidR="00F40729">
        <w:rPr>
          <w:rFonts w:ascii="Arial" w:hAnsi="Arial" w:cs="Arial"/>
          <w:w w:val="100"/>
          <w:szCs w:val="24"/>
        </w:rPr>
        <w:t>gebnis</w:t>
      </w:r>
      <w:r w:rsidR="00CC3EAE">
        <w:rPr>
          <w:rFonts w:ascii="Arial" w:hAnsi="Arial" w:cs="Arial"/>
          <w:w w:val="100"/>
          <w:szCs w:val="24"/>
        </w:rPr>
        <w:t xml:space="preserve"> im dritten Quartal eine steigende Tendenz. Der Auftragseingang </w:t>
      </w:r>
      <w:r w:rsidR="007662C3">
        <w:rPr>
          <w:rFonts w:ascii="Arial" w:hAnsi="Arial" w:cs="Arial"/>
          <w:w w:val="100"/>
          <w:szCs w:val="24"/>
        </w:rPr>
        <w:t xml:space="preserve">im </w:t>
      </w:r>
      <w:r w:rsidR="00633B1B">
        <w:rPr>
          <w:rFonts w:ascii="Arial" w:hAnsi="Arial" w:cs="Arial"/>
          <w:w w:val="100"/>
          <w:szCs w:val="24"/>
        </w:rPr>
        <w:t>abgelaufenen</w:t>
      </w:r>
      <w:r w:rsidR="007662C3">
        <w:rPr>
          <w:rFonts w:ascii="Arial" w:hAnsi="Arial" w:cs="Arial"/>
          <w:w w:val="100"/>
          <w:szCs w:val="24"/>
        </w:rPr>
        <w:t xml:space="preserve"> Quartal </w:t>
      </w:r>
      <w:r w:rsidR="00CC3EAE">
        <w:rPr>
          <w:rFonts w:ascii="Arial" w:hAnsi="Arial" w:cs="Arial"/>
          <w:w w:val="100"/>
          <w:szCs w:val="24"/>
        </w:rPr>
        <w:t xml:space="preserve">ist </w:t>
      </w:r>
      <w:r w:rsidR="00AA04C3">
        <w:rPr>
          <w:rFonts w:ascii="Arial" w:hAnsi="Arial" w:cs="Arial"/>
          <w:w w:val="100"/>
          <w:szCs w:val="24"/>
        </w:rPr>
        <w:t xml:space="preserve">– bereinigt um </w:t>
      </w:r>
      <w:r w:rsidR="00AA04C3" w:rsidRPr="00EE0C64">
        <w:rPr>
          <w:rFonts w:ascii="Arial" w:hAnsi="Arial" w:cs="Arial"/>
          <w:w w:val="100"/>
          <w:szCs w:val="24"/>
        </w:rPr>
        <w:t xml:space="preserve">Großaufträge </w:t>
      </w:r>
      <w:r w:rsidR="00E22F26" w:rsidRPr="00EE0C64">
        <w:rPr>
          <w:rFonts w:ascii="Arial" w:hAnsi="Arial" w:cs="Arial"/>
          <w:w w:val="100"/>
          <w:szCs w:val="24"/>
        </w:rPr>
        <w:t>–</w:t>
      </w:r>
      <w:r w:rsidR="00AA04C3" w:rsidRPr="00EE0C64">
        <w:rPr>
          <w:rFonts w:ascii="Arial" w:hAnsi="Arial" w:cs="Arial"/>
          <w:w w:val="100"/>
          <w:szCs w:val="24"/>
        </w:rPr>
        <w:t xml:space="preserve"> </w:t>
      </w:r>
      <w:r w:rsidR="00E22F26" w:rsidRPr="00EE0C64">
        <w:rPr>
          <w:rFonts w:ascii="Arial" w:hAnsi="Arial" w:cs="Arial"/>
          <w:w w:val="100"/>
          <w:szCs w:val="24"/>
        </w:rPr>
        <w:t>zwar unter Vorjahr, jedoch</w:t>
      </w:r>
      <w:r w:rsidR="00E22F26">
        <w:rPr>
          <w:rFonts w:ascii="Arial" w:hAnsi="Arial" w:cs="Arial"/>
          <w:w w:val="100"/>
          <w:szCs w:val="24"/>
        </w:rPr>
        <w:t xml:space="preserve"> </w:t>
      </w:r>
      <w:r w:rsidR="00F40729">
        <w:rPr>
          <w:rFonts w:ascii="Arial" w:hAnsi="Arial" w:cs="Arial"/>
          <w:w w:val="100"/>
          <w:szCs w:val="24"/>
        </w:rPr>
        <w:t xml:space="preserve">stabil auf dem Niveau des </w:t>
      </w:r>
      <w:r w:rsidR="00AA04C3">
        <w:rPr>
          <w:rFonts w:ascii="Arial" w:hAnsi="Arial" w:cs="Arial"/>
          <w:w w:val="100"/>
          <w:szCs w:val="24"/>
        </w:rPr>
        <w:t xml:space="preserve">ersten und </w:t>
      </w:r>
      <w:r w:rsidR="00F40729">
        <w:rPr>
          <w:rFonts w:ascii="Arial" w:hAnsi="Arial" w:cs="Arial"/>
          <w:w w:val="100"/>
          <w:szCs w:val="24"/>
        </w:rPr>
        <w:t>zweiten Quartals.</w:t>
      </w:r>
    </w:p>
    <w:p w14:paraId="4E4812AB" w14:textId="77777777" w:rsidR="0053725B" w:rsidRDefault="0053725B" w:rsidP="00042292">
      <w:pPr>
        <w:spacing w:line="360" w:lineRule="auto"/>
        <w:ind w:right="3435"/>
        <w:jc w:val="both"/>
        <w:rPr>
          <w:rFonts w:ascii="Arial" w:hAnsi="Arial" w:cs="Arial"/>
          <w:w w:val="100"/>
          <w:szCs w:val="24"/>
        </w:rPr>
      </w:pPr>
    </w:p>
    <w:p w14:paraId="3E01150B" w14:textId="760809C1" w:rsidR="00057CD2" w:rsidRPr="00A54C00" w:rsidRDefault="00F40729" w:rsidP="00042292">
      <w:pPr>
        <w:spacing w:line="360" w:lineRule="auto"/>
        <w:ind w:right="3435"/>
        <w:jc w:val="both"/>
        <w:rPr>
          <w:rFonts w:ascii="Arial" w:hAnsi="Arial" w:cs="Arial"/>
          <w:w w:val="100"/>
          <w:szCs w:val="24"/>
        </w:rPr>
      </w:pPr>
      <w:r w:rsidRPr="00C3106C">
        <w:rPr>
          <w:rFonts w:ascii="Arial" w:hAnsi="Arial" w:cs="Arial"/>
          <w:w w:val="100"/>
          <w:szCs w:val="24"/>
        </w:rPr>
        <w:t>I</w:t>
      </w:r>
      <w:r w:rsidR="007662C3" w:rsidRPr="00C3106C">
        <w:rPr>
          <w:rFonts w:ascii="Arial" w:hAnsi="Arial" w:cs="Arial"/>
          <w:w w:val="100"/>
          <w:szCs w:val="24"/>
        </w:rPr>
        <w:t>m laufenden</w:t>
      </w:r>
      <w:r w:rsidRPr="00C3106C">
        <w:rPr>
          <w:rFonts w:ascii="Arial" w:hAnsi="Arial" w:cs="Arial"/>
          <w:w w:val="100"/>
          <w:szCs w:val="24"/>
        </w:rPr>
        <w:t xml:space="preserve"> Geschäftsjahr </w:t>
      </w:r>
      <w:r w:rsidR="00892830" w:rsidRPr="00C3106C">
        <w:rPr>
          <w:rFonts w:ascii="Arial" w:hAnsi="Arial" w:cs="Arial"/>
          <w:w w:val="100"/>
          <w:szCs w:val="24"/>
        </w:rPr>
        <w:t xml:space="preserve">2020 </w:t>
      </w:r>
      <w:r w:rsidR="00896CEF" w:rsidRPr="00C3106C">
        <w:rPr>
          <w:rFonts w:ascii="Arial" w:hAnsi="Arial" w:cs="Arial"/>
          <w:w w:val="100"/>
          <w:szCs w:val="24"/>
        </w:rPr>
        <w:t>hat KSB Auftragseingänge in Höhe</w:t>
      </w:r>
      <w:r w:rsidR="00057CD2" w:rsidRPr="00C3106C">
        <w:rPr>
          <w:rFonts w:ascii="Arial" w:hAnsi="Arial" w:cs="Arial"/>
          <w:w w:val="100"/>
          <w:szCs w:val="24"/>
        </w:rPr>
        <w:t xml:space="preserve"> von </w:t>
      </w:r>
      <w:r w:rsidR="00057CD2" w:rsidRPr="00E22F26">
        <w:rPr>
          <w:rFonts w:ascii="Arial" w:hAnsi="Arial" w:cs="Arial"/>
          <w:w w:val="100"/>
          <w:szCs w:val="24"/>
        </w:rPr>
        <w:t xml:space="preserve">1.620 Mio. € (-14,2%) </w:t>
      </w:r>
      <w:r w:rsidR="00896CEF" w:rsidRPr="00E22F26">
        <w:rPr>
          <w:rFonts w:ascii="Arial" w:hAnsi="Arial" w:cs="Arial"/>
          <w:w w:val="100"/>
          <w:szCs w:val="24"/>
        </w:rPr>
        <w:t>erzielt</w:t>
      </w:r>
      <w:r w:rsidR="00057CD2" w:rsidRPr="00E22F26">
        <w:rPr>
          <w:rFonts w:ascii="Arial" w:hAnsi="Arial" w:cs="Arial"/>
          <w:w w:val="100"/>
          <w:szCs w:val="24"/>
        </w:rPr>
        <w:t xml:space="preserve">. </w:t>
      </w:r>
      <w:r w:rsidR="00896CEF" w:rsidRPr="00E22F26">
        <w:rPr>
          <w:rFonts w:ascii="Arial" w:hAnsi="Arial" w:cs="Arial"/>
          <w:w w:val="100"/>
          <w:szCs w:val="24"/>
        </w:rPr>
        <w:t>Der Rü</w:t>
      </w:r>
      <w:r w:rsidR="00057CD2" w:rsidRPr="00E22F26">
        <w:rPr>
          <w:rFonts w:ascii="Arial" w:hAnsi="Arial" w:cs="Arial"/>
          <w:w w:val="100"/>
          <w:szCs w:val="24"/>
        </w:rPr>
        <w:t xml:space="preserve">ckgang </w:t>
      </w:r>
      <w:r w:rsidR="00896CEF" w:rsidRPr="00E22F26">
        <w:rPr>
          <w:rFonts w:ascii="Arial" w:hAnsi="Arial" w:cs="Arial"/>
          <w:w w:val="100"/>
          <w:szCs w:val="24"/>
        </w:rPr>
        <w:t>zum Vorjahreszeitraum von</w:t>
      </w:r>
      <w:r w:rsidR="00057CD2" w:rsidRPr="00E22F26">
        <w:rPr>
          <w:rFonts w:ascii="Arial" w:hAnsi="Arial" w:cs="Arial"/>
          <w:w w:val="100"/>
          <w:szCs w:val="24"/>
        </w:rPr>
        <w:t xml:space="preserve"> 267 Mio. Euro</w:t>
      </w:r>
      <w:r w:rsidR="00896CEF" w:rsidRPr="00E22F26">
        <w:rPr>
          <w:rFonts w:ascii="Arial" w:hAnsi="Arial" w:cs="Arial"/>
          <w:w w:val="100"/>
          <w:szCs w:val="24"/>
        </w:rPr>
        <w:t xml:space="preserve"> war insbesondere durch die Corona Pandemie aber auch durch negative Währungseffekte in Höhe von 50 Mio. Euro </w:t>
      </w:r>
      <w:r w:rsidR="00C3106C" w:rsidRPr="00E22F26">
        <w:rPr>
          <w:rFonts w:ascii="Arial" w:hAnsi="Arial" w:cs="Arial"/>
          <w:w w:val="100"/>
          <w:szCs w:val="24"/>
        </w:rPr>
        <w:t>be</w:t>
      </w:r>
      <w:r w:rsidR="00896CEF" w:rsidRPr="00E22F26">
        <w:rPr>
          <w:rFonts w:ascii="Arial" w:hAnsi="Arial" w:cs="Arial"/>
          <w:w w:val="100"/>
          <w:szCs w:val="24"/>
        </w:rPr>
        <w:t>einflusst.</w:t>
      </w:r>
      <w:r w:rsidRPr="00C3106C">
        <w:rPr>
          <w:rFonts w:ascii="Arial" w:hAnsi="Arial" w:cs="Arial"/>
          <w:w w:val="100"/>
          <w:szCs w:val="24"/>
        </w:rPr>
        <w:t xml:space="preserve"> </w:t>
      </w:r>
      <w:r w:rsidR="00AD0750" w:rsidRPr="00C3106C">
        <w:rPr>
          <w:rFonts w:ascii="Arial" w:hAnsi="Arial" w:cs="Arial"/>
          <w:w w:val="100"/>
          <w:szCs w:val="24"/>
        </w:rPr>
        <w:t>Der Umsa</w:t>
      </w:r>
      <w:r w:rsidR="00DA484C" w:rsidRPr="00C3106C">
        <w:rPr>
          <w:rFonts w:ascii="Arial" w:hAnsi="Arial" w:cs="Arial"/>
          <w:w w:val="100"/>
          <w:szCs w:val="24"/>
        </w:rPr>
        <w:t xml:space="preserve">tz </w:t>
      </w:r>
      <w:r w:rsidR="00AD0750" w:rsidRPr="00C3106C">
        <w:rPr>
          <w:rFonts w:ascii="Arial" w:hAnsi="Arial" w:cs="Arial"/>
          <w:w w:val="100"/>
          <w:szCs w:val="24"/>
        </w:rPr>
        <w:t>ging im gleichen</w:t>
      </w:r>
      <w:r w:rsidR="001401D5" w:rsidRPr="00C3106C">
        <w:rPr>
          <w:rFonts w:ascii="Arial" w:hAnsi="Arial" w:cs="Arial"/>
          <w:w w:val="100"/>
          <w:szCs w:val="24"/>
        </w:rPr>
        <w:t xml:space="preserve"> Zeitraum um </w:t>
      </w:r>
      <w:r w:rsidR="001401D5" w:rsidRPr="00E22F26">
        <w:rPr>
          <w:rFonts w:ascii="Arial" w:hAnsi="Arial" w:cs="Arial"/>
          <w:w w:val="100"/>
          <w:szCs w:val="24"/>
        </w:rPr>
        <w:t>15</w:t>
      </w:r>
      <w:r w:rsidR="000F2E3C" w:rsidRPr="00E22F26">
        <w:rPr>
          <w:rFonts w:ascii="Arial" w:hAnsi="Arial" w:cs="Arial"/>
          <w:w w:val="100"/>
          <w:szCs w:val="24"/>
        </w:rPr>
        <w:t>7</w:t>
      </w:r>
      <w:r w:rsidR="009C0FCD" w:rsidRPr="00E22F26">
        <w:rPr>
          <w:rFonts w:ascii="Arial" w:hAnsi="Arial" w:cs="Arial"/>
          <w:w w:val="100"/>
          <w:szCs w:val="24"/>
        </w:rPr>
        <w:t> </w:t>
      </w:r>
      <w:r w:rsidR="001401D5" w:rsidRPr="00E22F26">
        <w:rPr>
          <w:rFonts w:ascii="Arial" w:hAnsi="Arial" w:cs="Arial"/>
          <w:w w:val="100"/>
          <w:szCs w:val="24"/>
        </w:rPr>
        <w:t>Mio.</w:t>
      </w:r>
      <w:r w:rsidR="009C0FCD" w:rsidRPr="00E22F26">
        <w:rPr>
          <w:rFonts w:ascii="Arial" w:hAnsi="Arial" w:cs="Arial"/>
          <w:w w:val="100"/>
          <w:szCs w:val="24"/>
        </w:rPr>
        <w:t> </w:t>
      </w:r>
      <w:r w:rsidR="001401D5" w:rsidRPr="00E22F26">
        <w:rPr>
          <w:rFonts w:ascii="Arial" w:hAnsi="Arial" w:cs="Arial"/>
          <w:w w:val="100"/>
          <w:szCs w:val="24"/>
        </w:rPr>
        <w:t>€ auf 1.6</w:t>
      </w:r>
      <w:r w:rsidR="000F2E3C" w:rsidRPr="00E22F26">
        <w:rPr>
          <w:rFonts w:ascii="Arial" w:hAnsi="Arial" w:cs="Arial"/>
          <w:w w:val="100"/>
          <w:szCs w:val="24"/>
        </w:rPr>
        <w:t>10</w:t>
      </w:r>
      <w:r w:rsidR="009C0FCD" w:rsidRPr="00E22F26">
        <w:rPr>
          <w:rFonts w:ascii="Arial" w:hAnsi="Arial" w:cs="Arial"/>
          <w:w w:val="100"/>
          <w:szCs w:val="24"/>
        </w:rPr>
        <w:t> </w:t>
      </w:r>
      <w:r w:rsidR="001401D5" w:rsidRPr="00C3106C">
        <w:rPr>
          <w:rFonts w:ascii="Arial" w:hAnsi="Arial" w:cs="Arial"/>
          <w:w w:val="100"/>
          <w:szCs w:val="24"/>
        </w:rPr>
        <w:t>Mio.</w:t>
      </w:r>
      <w:r w:rsidR="009C0FCD" w:rsidRPr="00C3106C">
        <w:rPr>
          <w:rFonts w:ascii="Arial" w:hAnsi="Arial" w:cs="Arial"/>
          <w:w w:val="100"/>
          <w:szCs w:val="24"/>
        </w:rPr>
        <w:t> </w:t>
      </w:r>
      <w:r w:rsidR="001401D5" w:rsidRPr="00C3106C">
        <w:rPr>
          <w:rFonts w:ascii="Arial" w:hAnsi="Arial" w:cs="Arial"/>
          <w:w w:val="100"/>
          <w:szCs w:val="24"/>
        </w:rPr>
        <w:t xml:space="preserve">€ </w:t>
      </w:r>
      <w:r w:rsidR="00A03857" w:rsidRPr="00C3106C">
        <w:rPr>
          <w:rFonts w:ascii="Arial" w:hAnsi="Arial" w:cs="Arial"/>
          <w:w w:val="100"/>
          <w:szCs w:val="24"/>
        </w:rPr>
        <w:t>z</w:t>
      </w:r>
      <w:r w:rsidR="001401D5" w:rsidRPr="00C3106C">
        <w:rPr>
          <w:rFonts w:ascii="Arial" w:hAnsi="Arial" w:cs="Arial"/>
          <w:w w:val="100"/>
          <w:szCs w:val="24"/>
        </w:rPr>
        <w:t xml:space="preserve">urück </w:t>
      </w:r>
      <w:r w:rsidR="00C51866" w:rsidRPr="00E22F26">
        <w:rPr>
          <w:rFonts w:ascii="Arial" w:hAnsi="Arial" w:cs="Arial"/>
          <w:w w:val="100"/>
          <w:szCs w:val="24"/>
        </w:rPr>
        <w:t>(-8,9</w:t>
      </w:r>
      <w:r w:rsidR="009C0FCD" w:rsidRPr="00E22F26">
        <w:rPr>
          <w:rFonts w:ascii="Arial" w:hAnsi="Arial" w:cs="Arial"/>
          <w:w w:val="100"/>
          <w:szCs w:val="24"/>
        </w:rPr>
        <w:t> </w:t>
      </w:r>
      <w:r w:rsidR="001401D5" w:rsidRPr="00E22F26">
        <w:rPr>
          <w:rFonts w:ascii="Arial" w:hAnsi="Arial" w:cs="Arial"/>
          <w:w w:val="100"/>
          <w:szCs w:val="24"/>
        </w:rPr>
        <w:t>%)</w:t>
      </w:r>
      <w:r w:rsidR="00FD3C3E" w:rsidRPr="00E22F26">
        <w:rPr>
          <w:rFonts w:ascii="Arial" w:hAnsi="Arial" w:cs="Arial"/>
          <w:w w:val="100"/>
          <w:szCs w:val="24"/>
        </w:rPr>
        <w:t>,</w:t>
      </w:r>
      <w:r w:rsidRPr="00E22F26">
        <w:rPr>
          <w:rFonts w:ascii="Arial" w:hAnsi="Arial" w:cs="Arial"/>
          <w:w w:val="100"/>
          <w:szCs w:val="24"/>
        </w:rPr>
        <w:t xml:space="preserve"> wobei das dritte Quartal</w:t>
      </w:r>
      <w:r w:rsidR="00543908" w:rsidRPr="00E22F26">
        <w:rPr>
          <w:rFonts w:ascii="Arial" w:hAnsi="Arial" w:cs="Arial"/>
          <w:w w:val="100"/>
          <w:szCs w:val="24"/>
        </w:rPr>
        <w:t xml:space="preserve"> </w:t>
      </w:r>
      <w:r w:rsidR="00616AA5" w:rsidRPr="00E22F26">
        <w:rPr>
          <w:rFonts w:ascii="Arial" w:hAnsi="Arial" w:cs="Arial"/>
          <w:w w:val="100"/>
          <w:szCs w:val="24"/>
        </w:rPr>
        <w:t xml:space="preserve">das stärkste des Geschäftsjahres </w:t>
      </w:r>
      <w:r w:rsidR="00F0109B" w:rsidRPr="00A54C00">
        <w:rPr>
          <w:rFonts w:ascii="Arial" w:hAnsi="Arial" w:cs="Arial"/>
          <w:w w:val="100"/>
          <w:szCs w:val="24"/>
        </w:rPr>
        <w:t>war</w:t>
      </w:r>
      <w:r w:rsidR="00616AA5" w:rsidRPr="00A54C00">
        <w:rPr>
          <w:rFonts w:ascii="Arial" w:hAnsi="Arial" w:cs="Arial"/>
          <w:w w:val="100"/>
          <w:szCs w:val="24"/>
        </w:rPr>
        <w:t xml:space="preserve">. </w:t>
      </w:r>
    </w:p>
    <w:p w14:paraId="4A91288D" w14:textId="77777777" w:rsidR="00057CD2" w:rsidRPr="00A54C00" w:rsidRDefault="00057CD2" w:rsidP="00042292">
      <w:pPr>
        <w:spacing w:line="360" w:lineRule="auto"/>
        <w:ind w:right="3435"/>
        <w:jc w:val="both"/>
        <w:rPr>
          <w:rFonts w:ascii="Arial" w:hAnsi="Arial" w:cs="Arial"/>
          <w:w w:val="100"/>
          <w:szCs w:val="24"/>
        </w:rPr>
      </w:pPr>
    </w:p>
    <w:p w14:paraId="3DCD9618" w14:textId="627A360E" w:rsidR="001F384D" w:rsidRPr="00EE0C64" w:rsidRDefault="004E3E3D" w:rsidP="00042292">
      <w:pPr>
        <w:spacing w:line="360" w:lineRule="auto"/>
        <w:ind w:right="3435"/>
        <w:jc w:val="both"/>
        <w:rPr>
          <w:rFonts w:ascii="Arial" w:hAnsi="Arial" w:cs="Arial"/>
          <w:w w:val="100"/>
          <w:szCs w:val="24"/>
        </w:rPr>
      </w:pPr>
      <w:r w:rsidRPr="00A54C00">
        <w:rPr>
          <w:rFonts w:ascii="Arial" w:hAnsi="Arial" w:cs="Arial"/>
          <w:w w:val="100"/>
          <w:szCs w:val="24"/>
        </w:rPr>
        <w:t xml:space="preserve">Alle Segmente und Regionen </w:t>
      </w:r>
      <w:r w:rsidR="00F0109B" w:rsidRPr="00A54C00">
        <w:rPr>
          <w:rFonts w:ascii="Arial" w:hAnsi="Arial" w:cs="Arial"/>
          <w:w w:val="100"/>
          <w:szCs w:val="24"/>
        </w:rPr>
        <w:t xml:space="preserve">sind </w:t>
      </w:r>
      <w:r w:rsidR="007F3312" w:rsidRPr="00A54C00">
        <w:rPr>
          <w:rFonts w:ascii="Arial" w:hAnsi="Arial" w:cs="Arial"/>
          <w:w w:val="100"/>
          <w:szCs w:val="24"/>
        </w:rPr>
        <w:t xml:space="preserve">– in unterschiedlichem </w:t>
      </w:r>
      <w:r w:rsidR="007F3312">
        <w:rPr>
          <w:rFonts w:ascii="Arial" w:hAnsi="Arial" w:cs="Arial"/>
          <w:w w:val="100"/>
          <w:szCs w:val="24"/>
        </w:rPr>
        <w:t>Ausmaß</w:t>
      </w:r>
      <w:r w:rsidR="00A54C00">
        <w:rPr>
          <w:rFonts w:ascii="Arial" w:hAnsi="Arial" w:cs="Arial"/>
          <w:w w:val="100"/>
          <w:szCs w:val="24"/>
        </w:rPr>
        <w:t> </w:t>
      </w:r>
      <w:r w:rsidR="00D41059">
        <w:rPr>
          <w:rFonts w:ascii="Arial" w:hAnsi="Arial" w:cs="Arial"/>
          <w:w w:val="100"/>
          <w:szCs w:val="24"/>
        </w:rPr>
        <w:t>–</w:t>
      </w:r>
      <w:r w:rsidR="007F3312">
        <w:rPr>
          <w:rFonts w:ascii="Arial" w:hAnsi="Arial" w:cs="Arial"/>
          <w:w w:val="100"/>
          <w:szCs w:val="24"/>
        </w:rPr>
        <w:t xml:space="preserve"> </w:t>
      </w:r>
      <w:r>
        <w:rPr>
          <w:rFonts w:ascii="Arial" w:hAnsi="Arial" w:cs="Arial"/>
          <w:w w:val="100"/>
          <w:szCs w:val="24"/>
        </w:rPr>
        <w:t>von de</w:t>
      </w:r>
      <w:r w:rsidR="0005636A">
        <w:rPr>
          <w:rFonts w:ascii="Arial" w:hAnsi="Arial" w:cs="Arial"/>
          <w:w w:val="100"/>
          <w:szCs w:val="24"/>
        </w:rPr>
        <w:t>n</w:t>
      </w:r>
      <w:r>
        <w:rPr>
          <w:rFonts w:ascii="Arial" w:hAnsi="Arial" w:cs="Arial"/>
          <w:w w:val="100"/>
          <w:szCs w:val="24"/>
        </w:rPr>
        <w:t xml:space="preserve"> Auswirkungen der C</w:t>
      </w:r>
      <w:r w:rsidR="00C12D23">
        <w:rPr>
          <w:rFonts w:ascii="Arial" w:hAnsi="Arial" w:cs="Arial"/>
          <w:w w:val="100"/>
          <w:szCs w:val="24"/>
        </w:rPr>
        <w:t>orona</w:t>
      </w:r>
      <w:r>
        <w:rPr>
          <w:rFonts w:ascii="Arial" w:hAnsi="Arial" w:cs="Arial"/>
          <w:w w:val="100"/>
          <w:szCs w:val="24"/>
        </w:rPr>
        <w:t>-Pandemie betroffen</w:t>
      </w:r>
      <w:r w:rsidR="007F3312">
        <w:rPr>
          <w:rFonts w:ascii="Arial" w:hAnsi="Arial" w:cs="Arial"/>
          <w:w w:val="100"/>
          <w:szCs w:val="24"/>
        </w:rPr>
        <w:t xml:space="preserve">. </w:t>
      </w:r>
      <w:r w:rsidR="00E11FE7">
        <w:rPr>
          <w:rFonts w:ascii="Arial" w:hAnsi="Arial" w:cs="Arial"/>
          <w:w w:val="100"/>
          <w:szCs w:val="24"/>
        </w:rPr>
        <w:t xml:space="preserve">So </w:t>
      </w:r>
      <w:r w:rsidR="000500E2">
        <w:rPr>
          <w:rFonts w:ascii="Arial" w:hAnsi="Arial" w:cs="Arial"/>
          <w:w w:val="100"/>
          <w:szCs w:val="24"/>
        </w:rPr>
        <w:t>wirkten sich</w:t>
      </w:r>
      <w:r w:rsidR="00F911E0">
        <w:rPr>
          <w:rFonts w:ascii="Arial" w:hAnsi="Arial" w:cs="Arial"/>
          <w:w w:val="100"/>
          <w:szCs w:val="24"/>
        </w:rPr>
        <w:t xml:space="preserve"> </w:t>
      </w:r>
      <w:r w:rsidR="00F911E0" w:rsidRPr="00C3106C">
        <w:rPr>
          <w:rFonts w:ascii="Arial" w:hAnsi="Arial" w:cs="Arial"/>
          <w:w w:val="100"/>
          <w:szCs w:val="24"/>
        </w:rPr>
        <w:t>die</w:t>
      </w:r>
      <w:r w:rsidR="000500E2" w:rsidRPr="00C3106C">
        <w:rPr>
          <w:rFonts w:ascii="Arial" w:hAnsi="Arial" w:cs="Arial"/>
          <w:w w:val="100"/>
          <w:szCs w:val="24"/>
        </w:rPr>
        <w:t xml:space="preserve"> </w:t>
      </w:r>
      <w:r w:rsidR="00C12D23" w:rsidRPr="00E22F26">
        <w:rPr>
          <w:rFonts w:ascii="Arial" w:hAnsi="Arial" w:cs="Arial"/>
          <w:w w:val="100"/>
          <w:szCs w:val="24"/>
        </w:rPr>
        <w:t xml:space="preserve">temporären </w:t>
      </w:r>
      <w:r w:rsidR="000500E2" w:rsidRPr="00C3106C">
        <w:rPr>
          <w:rFonts w:ascii="Arial" w:hAnsi="Arial" w:cs="Arial"/>
          <w:w w:val="100"/>
          <w:szCs w:val="24"/>
        </w:rPr>
        <w:t>staatlich verordnete</w:t>
      </w:r>
      <w:r w:rsidR="00AE26B6" w:rsidRPr="00C3106C">
        <w:rPr>
          <w:rFonts w:ascii="Arial" w:hAnsi="Arial" w:cs="Arial"/>
          <w:w w:val="100"/>
          <w:szCs w:val="24"/>
        </w:rPr>
        <w:t>n</w:t>
      </w:r>
      <w:r w:rsidR="00E11FE7" w:rsidRPr="00C3106C">
        <w:rPr>
          <w:rFonts w:ascii="Arial" w:hAnsi="Arial" w:cs="Arial"/>
          <w:w w:val="100"/>
          <w:szCs w:val="24"/>
        </w:rPr>
        <w:t xml:space="preserve"> Lockdowns</w:t>
      </w:r>
      <w:r w:rsidR="00F911E0" w:rsidRPr="00C3106C">
        <w:rPr>
          <w:rFonts w:ascii="Arial" w:hAnsi="Arial" w:cs="Arial"/>
          <w:w w:val="100"/>
          <w:szCs w:val="24"/>
        </w:rPr>
        <w:t xml:space="preserve"> </w:t>
      </w:r>
      <w:r w:rsidR="00057CD2" w:rsidRPr="00E22F26">
        <w:rPr>
          <w:rFonts w:ascii="Arial" w:hAnsi="Arial" w:cs="Arial"/>
          <w:w w:val="100"/>
          <w:szCs w:val="24"/>
        </w:rPr>
        <w:t xml:space="preserve">insbesondere </w:t>
      </w:r>
      <w:r w:rsidR="004F3540">
        <w:rPr>
          <w:rFonts w:ascii="Arial" w:hAnsi="Arial" w:cs="Arial"/>
          <w:w w:val="100"/>
          <w:szCs w:val="24"/>
        </w:rPr>
        <w:t>a</w:t>
      </w:r>
      <w:r w:rsidR="00F911E0" w:rsidRPr="00C3106C">
        <w:rPr>
          <w:rFonts w:ascii="Arial" w:hAnsi="Arial" w:cs="Arial"/>
          <w:w w:val="100"/>
          <w:szCs w:val="24"/>
        </w:rPr>
        <w:t xml:space="preserve">n </w:t>
      </w:r>
      <w:r w:rsidR="00057CD2" w:rsidRPr="00E22F26">
        <w:rPr>
          <w:rFonts w:ascii="Arial" w:hAnsi="Arial" w:cs="Arial"/>
          <w:w w:val="100"/>
          <w:szCs w:val="24"/>
        </w:rPr>
        <w:t xml:space="preserve">den </w:t>
      </w:r>
      <w:r w:rsidR="00F911E0" w:rsidRPr="00C3106C">
        <w:rPr>
          <w:rFonts w:ascii="Arial" w:hAnsi="Arial" w:cs="Arial"/>
          <w:w w:val="100"/>
          <w:szCs w:val="24"/>
        </w:rPr>
        <w:t xml:space="preserve">asiatischen Produktionsstandorten sowie in Südafrika </w:t>
      </w:r>
      <w:r w:rsidR="00616AA5" w:rsidRPr="00C3106C">
        <w:rPr>
          <w:rFonts w:ascii="Arial" w:hAnsi="Arial" w:cs="Arial"/>
          <w:w w:val="100"/>
          <w:szCs w:val="24"/>
        </w:rPr>
        <w:t xml:space="preserve">auf die </w:t>
      </w:r>
      <w:r w:rsidR="00057CD2" w:rsidRPr="00E22F26">
        <w:rPr>
          <w:rFonts w:ascii="Arial" w:hAnsi="Arial" w:cs="Arial"/>
          <w:w w:val="100"/>
          <w:szCs w:val="24"/>
        </w:rPr>
        <w:t xml:space="preserve">aktuellen </w:t>
      </w:r>
      <w:r w:rsidR="00616AA5" w:rsidRPr="00C3106C">
        <w:rPr>
          <w:rFonts w:ascii="Arial" w:hAnsi="Arial" w:cs="Arial"/>
          <w:w w:val="100"/>
          <w:szCs w:val="24"/>
        </w:rPr>
        <w:lastRenderedPageBreak/>
        <w:t xml:space="preserve">Geschäftszahlen </w:t>
      </w:r>
      <w:r w:rsidR="000500E2" w:rsidRPr="00C3106C">
        <w:rPr>
          <w:rFonts w:ascii="Arial" w:hAnsi="Arial" w:cs="Arial"/>
          <w:w w:val="100"/>
          <w:szCs w:val="24"/>
        </w:rPr>
        <w:t>aus</w:t>
      </w:r>
      <w:r w:rsidR="00E11FE7" w:rsidRPr="00C3106C">
        <w:rPr>
          <w:rFonts w:ascii="Arial" w:hAnsi="Arial" w:cs="Arial"/>
          <w:w w:val="100"/>
          <w:szCs w:val="24"/>
        </w:rPr>
        <w:t>.</w:t>
      </w:r>
      <w:r w:rsidR="00E11FE7">
        <w:rPr>
          <w:rFonts w:ascii="Arial" w:hAnsi="Arial" w:cs="Arial"/>
          <w:w w:val="100"/>
          <w:szCs w:val="24"/>
        </w:rPr>
        <w:t xml:space="preserve"> Als Folge des </w:t>
      </w:r>
      <w:r w:rsidR="00AF3916">
        <w:rPr>
          <w:rFonts w:ascii="Arial" w:hAnsi="Arial" w:cs="Arial"/>
          <w:w w:val="100"/>
          <w:szCs w:val="24"/>
        </w:rPr>
        <w:t xml:space="preserve">schwächeren </w:t>
      </w:r>
      <w:r w:rsidR="00E11FE7">
        <w:rPr>
          <w:rFonts w:ascii="Arial" w:hAnsi="Arial" w:cs="Arial"/>
          <w:w w:val="100"/>
          <w:szCs w:val="24"/>
        </w:rPr>
        <w:t>Umsatz</w:t>
      </w:r>
      <w:r w:rsidR="00AF3916">
        <w:rPr>
          <w:rFonts w:ascii="Arial" w:hAnsi="Arial" w:cs="Arial"/>
          <w:w w:val="100"/>
          <w:szCs w:val="24"/>
        </w:rPr>
        <w:t>es</w:t>
      </w:r>
      <w:r w:rsidR="00E11FE7">
        <w:rPr>
          <w:rFonts w:ascii="Arial" w:hAnsi="Arial" w:cs="Arial"/>
          <w:w w:val="100"/>
          <w:szCs w:val="24"/>
        </w:rPr>
        <w:t xml:space="preserve"> </w:t>
      </w:r>
      <w:r w:rsidR="00F0109B">
        <w:rPr>
          <w:rFonts w:ascii="Arial" w:hAnsi="Arial" w:cs="Arial"/>
          <w:w w:val="100"/>
          <w:szCs w:val="24"/>
        </w:rPr>
        <w:t xml:space="preserve">verringerte sich </w:t>
      </w:r>
      <w:r w:rsidR="007662C3">
        <w:rPr>
          <w:rFonts w:ascii="Arial" w:hAnsi="Arial" w:cs="Arial"/>
          <w:w w:val="100"/>
          <w:szCs w:val="24"/>
        </w:rPr>
        <w:t xml:space="preserve">im Vorjahresvergleich </w:t>
      </w:r>
      <w:r w:rsidR="00E11FE7">
        <w:rPr>
          <w:rFonts w:ascii="Arial" w:hAnsi="Arial" w:cs="Arial"/>
          <w:w w:val="100"/>
          <w:szCs w:val="24"/>
        </w:rPr>
        <w:t xml:space="preserve">auch das EBIT. Bedingt durch </w:t>
      </w:r>
      <w:r w:rsidR="00AA04C3">
        <w:rPr>
          <w:rFonts w:ascii="Arial" w:hAnsi="Arial" w:cs="Arial"/>
          <w:w w:val="100"/>
          <w:szCs w:val="24"/>
        </w:rPr>
        <w:t>die</w:t>
      </w:r>
      <w:r w:rsidR="00E11FE7">
        <w:rPr>
          <w:rFonts w:ascii="Arial" w:hAnsi="Arial" w:cs="Arial"/>
          <w:w w:val="100"/>
          <w:szCs w:val="24"/>
        </w:rPr>
        <w:t xml:space="preserve"> eingeleitete</w:t>
      </w:r>
      <w:r w:rsidR="00AA04C3">
        <w:rPr>
          <w:rFonts w:ascii="Arial" w:hAnsi="Arial" w:cs="Arial"/>
          <w:w w:val="100"/>
          <w:szCs w:val="24"/>
        </w:rPr>
        <w:t>n</w:t>
      </w:r>
      <w:r w:rsidR="00E11FE7">
        <w:rPr>
          <w:rFonts w:ascii="Arial" w:hAnsi="Arial" w:cs="Arial"/>
          <w:w w:val="100"/>
          <w:szCs w:val="24"/>
        </w:rPr>
        <w:t xml:space="preserve"> Einsparmaßnahmen </w:t>
      </w:r>
      <w:r w:rsidR="007662C3">
        <w:rPr>
          <w:rFonts w:ascii="Arial" w:hAnsi="Arial" w:cs="Arial"/>
          <w:w w:val="100"/>
          <w:szCs w:val="24"/>
        </w:rPr>
        <w:t xml:space="preserve">und den guten Quartalsumsatz </w:t>
      </w:r>
      <w:r w:rsidR="00F911E0" w:rsidRPr="00C3106C">
        <w:rPr>
          <w:rFonts w:ascii="Arial" w:hAnsi="Arial" w:cs="Arial"/>
          <w:w w:val="100"/>
          <w:szCs w:val="24"/>
        </w:rPr>
        <w:t xml:space="preserve">konnte </w:t>
      </w:r>
      <w:r w:rsidR="00965BF9" w:rsidRPr="00C3106C">
        <w:rPr>
          <w:rFonts w:ascii="Arial" w:hAnsi="Arial" w:cs="Arial"/>
          <w:w w:val="100"/>
          <w:szCs w:val="24"/>
        </w:rPr>
        <w:t xml:space="preserve">KSB </w:t>
      </w:r>
      <w:r w:rsidR="00C12D23" w:rsidRPr="00E22F26">
        <w:rPr>
          <w:rFonts w:ascii="Arial" w:hAnsi="Arial" w:cs="Arial"/>
          <w:w w:val="100"/>
          <w:szCs w:val="24"/>
        </w:rPr>
        <w:t>im dritten Quartal</w:t>
      </w:r>
      <w:r w:rsidR="00F911E0" w:rsidRPr="00E22F26">
        <w:rPr>
          <w:rFonts w:ascii="Arial" w:hAnsi="Arial" w:cs="Arial"/>
          <w:w w:val="100"/>
          <w:szCs w:val="24"/>
        </w:rPr>
        <w:t xml:space="preserve"> </w:t>
      </w:r>
      <w:r w:rsidR="00F911E0" w:rsidRPr="00C3106C">
        <w:rPr>
          <w:rFonts w:ascii="Arial" w:hAnsi="Arial" w:cs="Arial"/>
          <w:w w:val="100"/>
          <w:szCs w:val="24"/>
        </w:rPr>
        <w:t xml:space="preserve">nach dem </w:t>
      </w:r>
      <w:r w:rsidR="00F911E0" w:rsidRPr="00E22F26">
        <w:rPr>
          <w:rFonts w:ascii="Arial" w:hAnsi="Arial" w:cs="Arial"/>
          <w:w w:val="100"/>
          <w:szCs w:val="24"/>
        </w:rPr>
        <w:t>E</w:t>
      </w:r>
      <w:r w:rsidR="00F911E0" w:rsidRPr="00C3106C">
        <w:rPr>
          <w:rFonts w:ascii="Arial" w:hAnsi="Arial" w:cs="Arial"/>
          <w:w w:val="100"/>
          <w:szCs w:val="24"/>
        </w:rPr>
        <w:t xml:space="preserve">inbruch im ersten Halbjahr eine </w:t>
      </w:r>
      <w:r w:rsidR="00F911E0" w:rsidRPr="00EE0C64">
        <w:rPr>
          <w:rFonts w:ascii="Arial" w:hAnsi="Arial" w:cs="Arial"/>
          <w:w w:val="100"/>
          <w:szCs w:val="24"/>
        </w:rPr>
        <w:t xml:space="preserve">deutliche Ergebnissteigerung </w:t>
      </w:r>
      <w:r w:rsidR="0019444A" w:rsidRPr="00EE0C64">
        <w:rPr>
          <w:rFonts w:ascii="Arial" w:hAnsi="Arial" w:cs="Arial"/>
          <w:w w:val="100"/>
          <w:szCs w:val="24"/>
        </w:rPr>
        <w:t xml:space="preserve">im Vergleich zu den ersten sechs Monaten </w:t>
      </w:r>
      <w:r w:rsidR="00F911E0" w:rsidRPr="00EE0C64">
        <w:rPr>
          <w:rFonts w:ascii="Arial" w:hAnsi="Arial" w:cs="Arial"/>
          <w:w w:val="100"/>
          <w:szCs w:val="24"/>
        </w:rPr>
        <w:t>erzielen.</w:t>
      </w:r>
    </w:p>
    <w:p w14:paraId="1303EDA3" w14:textId="77777777" w:rsidR="00917053" w:rsidRPr="00EE0C64" w:rsidRDefault="00917053" w:rsidP="00042292">
      <w:pPr>
        <w:spacing w:line="360" w:lineRule="auto"/>
        <w:ind w:right="3435"/>
        <w:jc w:val="both"/>
        <w:rPr>
          <w:rFonts w:ascii="Arial" w:hAnsi="Arial" w:cs="Arial"/>
          <w:w w:val="100"/>
          <w:szCs w:val="24"/>
        </w:rPr>
      </w:pPr>
    </w:p>
    <w:p w14:paraId="18C054AB" w14:textId="1F5B4029" w:rsidR="00917053" w:rsidRPr="00EE0C64" w:rsidRDefault="00616EE6" w:rsidP="00042292">
      <w:pPr>
        <w:spacing w:line="360" w:lineRule="auto"/>
        <w:ind w:right="3435"/>
        <w:jc w:val="both"/>
        <w:rPr>
          <w:rFonts w:ascii="Arial" w:hAnsi="Arial" w:cs="Arial"/>
          <w:w w:val="100"/>
          <w:szCs w:val="24"/>
        </w:rPr>
      </w:pPr>
      <w:r w:rsidRPr="00EE0C64">
        <w:rPr>
          <w:rFonts w:ascii="Arial" w:hAnsi="Arial" w:cs="Arial"/>
          <w:w w:val="100"/>
          <w:szCs w:val="24"/>
        </w:rPr>
        <w:t xml:space="preserve">Zudem konnte durch </w:t>
      </w:r>
      <w:r w:rsidR="000D159D" w:rsidRPr="00EE0C64">
        <w:rPr>
          <w:rFonts w:ascii="Arial" w:hAnsi="Arial" w:cs="Arial"/>
          <w:w w:val="100"/>
          <w:szCs w:val="24"/>
        </w:rPr>
        <w:t>stringente</w:t>
      </w:r>
      <w:r w:rsidR="00144508" w:rsidRPr="00EE0C64">
        <w:rPr>
          <w:rFonts w:ascii="Arial" w:hAnsi="Arial" w:cs="Arial"/>
          <w:w w:val="100"/>
          <w:szCs w:val="24"/>
        </w:rPr>
        <w:t>s</w:t>
      </w:r>
      <w:r w:rsidR="00DF34BB" w:rsidRPr="00EE0C64">
        <w:rPr>
          <w:rFonts w:ascii="Arial" w:hAnsi="Arial" w:cs="Arial"/>
          <w:w w:val="100"/>
          <w:szCs w:val="24"/>
        </w:rPr>
        <w:t xml:space="preserve"> Working-Capital</w:t>
      </w:r>
      <w:r w:rsidR="00873124" w:rsidRPr="00EE0C64">
        <w:rPr>
          <w:rFonts w:ascii="Arial" w:hAnsi="Arial" w:cs="Arial"/>
          <w:w w:val="100"/>
          <w:szCs w:val="24"/>
        </w:rPr>
        <w:t>-</w:t>
      </w:r>
      <w:r w:rsidR="00DF34BB" w:rsidRPr="00EE0C64">
        <w:rPr>
          <w:rFonts w:ascii="Arial" w:hAnsi="Arial" w:cs="Arial"/>
          <w:w w:val="100"/>
          <w:szCs w:val="24"/>
        </w:rPr>
        <w:t xml:space="preserve">Management </w:t>
      </w:r>
      <w:r w:rsidR="003305FD" w:rsidRPr="00EE0C64">
        <w:rPr>
          <w:rFonts w:ascii="Arial" w:hAnsi="Arial" w:cs="Arial"/>
          <w:w w:val="100"/>
          <w:szCs w:val="24"/>
        </w:rPr>
        <w:t>d</w:t>
      </w:r>
      <w:r w:rsidR="00DF34BB" w:rsidRPr="00EE0C64">
        <w:rPr>
          <w:rFonts w:ascii="Arial" w:hAnsi="Arial" w:cs="Arial"/>
          <w:w w:val="100"/>
          <w:szCs w:val="24"/>
        </w:rPr>
        <w:t>ie</w:t>
      </w:r>
      <w:r w:rsidR="002F4DF2" w:rsidRPr="00EE0C64">
        <w:rPr>
          <w:rFonts w:ascii="Arial" w:hAnsi="Arial" w:cs="Arial"/>
          <w:w w:val="100"/>
          <w:szCs w:val="24"/>
        </w:rPr>
        <w:t xml:space="preserve"> Nettofinanzposition gegenüber dem Vorjahreszeitraum </w:t>
      </w:r>
      <w:r w:rsidR="00FB2BA6" w:rsidRPr="00EE0C64">
        <w:rPr>
          <w:rFonts w:ascii="Arial" w:hAnsi="Arial" w:cs="Arial"/>
          <w:w w:val="100"/>
          <w:szCs w:val="24"/>
        </w:rPr>
        <w:t>um</w:t>
      </w:r>
      <w:r w:rsidR="00DF6877" w:rsidRPr="00EE0C64">
        <w:rPr>
          <w:rFonts w:ascii="Arial" w:hAnsi="Arial" w:cs="Arial"/>
          <w:w w:val="100"/>
          <w:szCs w:val="24"/>
        </w:rPr>
        <w:t xml:space="preserve"> </w:t>
      </w:r>
      <w:r w:rsidR="00FB2BA6" w:rsidRPr="00EE0C64">
        <w:rPr>
          <w:rFonts w:ascii="Arial" w:hAnsi="Arial" w:cs="Arial"/>
          <w:w w:val="100"/>
          <w:szCs w:val="24"/>
        </w:rPr>
        <w:t>68</w:t>
      </w:r>
      <w:r w:rsidR="00DF6877" w:rsidRPr="00EE0C64">
        <w:rPr>
          <w:rFonts w:ascii="Arial" w:hAnsi="Arial" w:cs="Arial"/>
          <w:w w:val="100"/>
          <w:szCs w:val="24"/>
        </w:rPr>
        <w:t> </w:t>
      </w:r>
      <w:r w:rsidR="002F4DF2" w:rsidRPr="00EE0C64">
        <w:rPr>
          <w:rFonts w:ascii="Arial" w:hAnsi="Arial" w:cs="Arial"/>
          <w:w w:val="100"/>
          <w:szCs w:val="24"/>
        </w:rPr>
        <w:t>Mio.</w:t>
      </w:r>
      <w:r w:rsidR="00DF6877" w:rsidRPr="00EE0C64">
        <w:rPr>
          <w:rFonts w:ascii="Arial" w:hAnsi="Arial" w:cs="Arial"/>
          <w:w w:val="100"/>
          <w:szCs w:val="24"/>
        </w:rPr>
        <w:t> </w:t>
      </w:r>
      <w:r w:rsidR="002F4DF2" w:rsidRPr="00EE0C64">
        <w:rPr>
          <w:rFonts w:ascii="Arial" w:hAnsi="Arial" w:cs="Arial"/>
          <w:w w:val="100"/>
          <w:szCs w:val="24"/>
        </w:rPr>
        <w:t xml:space="preserve">€ </w:t>
      </w:r>
      <w:r w:rsidR="00EE6C86" w:rsidRPr="00EE0C64">
        <w:rPr>
          <w:rFonts w:ascii="Arial" w:hAnsi="Arial" w:cs="Arial"/>
          <w:w w:val="100"/>
          <w:szCs w:val="24"/>
        </w:rPr>
        <w:t xml:space="preserve">auf </w:t>
      </w:r>
      <w:r w:rsidR="00800C8A" w:rsidRPr="00EE0C64">
        <w:rPr>
          <w:rFonts w:ascii="Arial" w:hAnsi="Arial" w:cs="Arial"/>
          <w:w w:val="100"/>
          <w:szCs w:val="24"/>
        </w:rPr>
        <w:t>275</w:t>
      </w:r>
      <w:r w:rsidR="00EE6C86" w:rsidRPr="00EE0C64">
        <w:rPr>
          <w:rFonts w:ascii="Arial" w:hAnsi="Arial" w:cs="Arial"/>
          <w:w w:val="100"/>
          <w:szCs w:val="24"/>
        </w:rPr>
        <w:t> Mio.</w:t>
      </w:r>
      <w:r w:rsidR="00FB2BA6" w:rsidRPr="00EE0C64">
        <w:rPr>
          <w:rFonts w:ascii="Arial" w:hAnsi="Arial" w:cs="Arial"/>
          <w:w w:val="100"/>
          <w:szCs w:val="24"/>
        </w:rPr>
        <w:t> €</w:t>
      </w:r>
      <w:r w:rsidR="00EE6C86" w:rsidRPr="00EE0C64">
        <w:rPr>
          <w:rFonts w:ascii="Arial" w:hAnsi="Arial" w:cs="Arial"/>
          <w:w w:val="100"/>
          <w:szCs w:val="24"/>
        </w:rPr>
        <w:t xml:space="preserve"> </w:t>
      </w:r>
      <w:r w:rsidR="00892830" w:rsidRPr="00EE0C64">
        <w:rPr>
          <w:rFonts w:ascii="Arial" w:hAnsi="Arial" w:cs="Arial"/>
          <w:w w:val="100"/>
          <w:szCs w:val="24"/>
        </w:rPr>
        <w:t xml:space="preserve">weiter </w:t>
      </w:r>
      <w:r w:rsidR="00320349" w:rsidRPr="00EE0C64">
        <w:rPr>
          <w:rFonts w:ascii="Arial" w:hAnsi="Arial" w:cs="Arial"/>
          <w:w w:val="100"/>
          <w:szCs w:val="24"/>
        </w:rPr>
        <w:t>gesteigert werden.</w:t>
      </w:r>
      <w:r w:rsidR="00DF34BB" w:rsidRPr="00EE0C64">
        <w:rPr>
          <w:rFonts w:ascii="Arial" w:hAnsi="Arial" w:cs="Arial"/>
          <w:w w:val="100"/>
          <w:szCs w:val="24"/>
        </w:rPr>
        <w:t xml:space="preserve"> </w:t>
      </w:r>
    </w:p>
    <w:p w14:paraId="257CDE6B" w14:textId="77777777" w:rsidR="00AF476F" w:rsidRPr="00EE0C64" w:rsidRDefault="00AF476F" w:rsidP="00042292">
      <w:pPr>
        <w:spacing w:line="360" w:lineRule="auto"/>
        <w:ind w:right="3435"/>
        <w:jc w:val="both"/>
        <w:rPr>
          <w:rFonts w:ascii="Arial" w:hAnsi="Arial" w:cs="Arial"/>
          <w:w w:val="100"/>
          <w:szCs w:val="24"/>
        </w:rPr>
      </w:pPr>
    </w:p>
    <w:p w14:paraId="426D6E7C" w14:textId="70EAEDD7" w:rsidR="00443E20" w:rsidRDefault="00AF476F" w:rsidP="00042292">
      <w:pPr>
        <w:spacing w:line="360" w:lineRule="auto"/>
        <w:ind w:right="3435"/>
        <w:jc w:val="both"/>
        <w:rPr>
          <w:rFonts w:ascii="Arial" w:hAnsi="Arial" w:cs="Arial"/>
          <w:w w:val="100"/>
          <w:szCs w:val="24"/>
        </w:rPr>
      </w:pPr>
      <w:r w:rsidRPr="00EE0C64">
        <w:rPr>
          <w:rFonts w:ascii="Arial" w:hAnsi="Arial" w:cs="Arial"/>
          <w:w w:val="100"/>
          <w:szCs w:val="24"/>
        </w:rPr>
        <w:t>„</w:t>
      </w:r>
      <w:r w:rsidR="00443E20" w:rsidRPr="00EE0C64">
        <w:rPr>
          <w:rFonts w:ascii="Arial" w:hAnsi="Arial" w:cs="Arial"/>
          <w:w w:val="100"/>
          <w:szCs w:val="24"/>
        </w:rPr>
        <w:t xml:space="preserve">Insgesamt betrachtet ist es uns </w:t>
      </w:r>
      <w:r w:rsidR="0019444A" w:rsidRPr="00EE0C64">
        <w:rPr>
          <w:rFonts w:ascii="Arial" w:hAnsi="Arial" w:cs="Arial"/>
          <w:w w:val="100"/>
          <w:szCs w:val="24"/>
        </w:rPr>
        <w:t xml:space="preserve">bislang </w:t>
      </w:r>
      <w:r w:rsidR="00443E20" w:rsidRPr="00EE0C64">
        <w:rPr>
          <w:rFonts w:ascii="Arial" w:hAnsi="Arial" w:cs="Arial"/>
          <w:w w:val="100"/>
          <w:szCs w:val="24"/>
        </w:rPr>
        <w:t>gut gelungen, das Unternehmen durch die Corona-Pandemie zu</w:t>
      </w:r>
      <w:r w:rsidR="00443E20">
        <w:rPr>
          <w:rFonts w:ascii="Arial" w:hAnsi="Arial" w:cs="Arial"/>
          <w:w w:val="100"/>
          <w:szCs w:val="24"/>
        </w:rPr>
        <w:t xml:space="preserve"> steuern.</w:t>
      </w:r>
      <w:r w:rsidR="008B1132">
        <w:rPr>
          <w:rFonts w:ascii="Arial" w:hAnsi="Arial" w:cs="Arial"/>
          <w:w w:val="100"/>
          <w:szCs w:val="24"/>
        </w:rPr>
        <w:t xml:space="preserve"> Dank unseres globalen Produktionsverbundes waren wir </w:t>
      </w:r>
      <w:r w:rsidR="00AA4637">
        <w:rPr>
          <w:rFonts w:ascii="Arial" w:hAnsi="Arial" w:cs="Arial"/>
          <w:w w:val="100"/>
          <w:szCs w:val="24"/>
        </w:rPr>
        <w:t xml:space="preserve">stets </w:t>
      </w:r>
      <w:r w:rsidR="00090493">
        <w:rPr>
          <w:rFonts w:ascii="Arial" w:hAnsi="Arial" w:cs="Arial"/>
          <w:w w:val="100"/>
          <w:szCs w:val="24"/>
        </w:rPr>
        <w:t>l</w:t>
      </w:r>
      <w:r w:rsidR="00AA4637">
        <w:rPr>
          <w:rFonts w:ascii="Arial" w:hAnsi="Arial" w:cs="Arial"/>
          <w:w w:val="100"/>
          <w:szCs w:val="24"/>
        </w:rPr>
        <w:t>ieferfähig</w:t>
      </w:r>
      <w:r w:rsidR="005656A1">
        <w:rPr>
          <w:rFonts w:ascii="Arial" w:hAnsi="Arial" w:cs="Arial"/>
          <w:w w:val="100"/>
          <w:szCs w:val="24"/>
        </w:rPr>
        <w:t>. So</w:t>
      </w:r>
      <w:r w:rsidR="00AA4637">
        <w:rPr>
          <w:rFonts w:ascii="Arial" w:hAnsi="Arial" w:cs="Arial"/>
          <w:w w:val="100"/>
          <w:szCs w:val="24"/>
        </w:rPr>
        <w:t xml:space="preserve"> konnten </w:t>
      </w:r>
      <w:r w:rsidR="005656A1">
        <w:rPr>
          <w:rFonts w:ascii="Arial" w:hAnsi="Arial" w:cs="Arial"/>
          <w:w w:val="100"/>
          <w:szCs w:val="24"/>
        </w:rPr>
        <w:t>wir</w:t>
      </w:r>
      <w:r w:rsidR="00AA4637">
        <w:rPr>
          <w:rFonts w:ascii="Arial" w:hAnsi="Arial" w:cs="Arial"/>
          <w:w w:val="100"/>
          <w:szCs w:val="24"/>
        </w:rPr>
        <w:t xml:space="preserve"> den temporären Ausfall einzelner Standorte kompensieren</w:t>
      </w:r>
      <w:r w:rsidR="005707B1">
        <w:rPr>
          <w:rFonts w:ascii="Arial" w:hAnsi="Arial" w:cs="Arial"/>
          <w:w w:val="100"/>
          <w:szCs w:val="24"/>
        </w:rPr>
        <w:t xml:space="preserve"> und den Rückgang abfedern. Wir werden auch in den vor uns liegenden schwierigen Monaten das Unternehmen auf Sicht</w:t>
      </w:r>
      <w:r w:rsidR="000319AA">
        <w:rPr>
          <w:rFonts w:ascii="Arial" w:hAnsi="Arial" w:cs="Arial"/>
          <w:w w:val="100"/>
          <w:szCs w:val="24"/>
        </w:rPr>
        <w:t>, mit Augenmaß und vor allem mit hoher Wachsamkeit und Konsequenz führen, um die Auswirkungen der Pandemi</w:t>
      </w:r>
      <w:r w:rsidR="0053725B">
        <w:rPr>
          <w:rFonts w:ascii="Arial" w:hAnsi="Arial" w:cs="Arial"/>
          <w:w w:val="100"/>
          <w:szCs w:val="24"/>
        </w:rPr>
        <w:t xml:space="preserve">e </w:t>
      </w:r>
      <w:r w:rsidR="000319AA">
        <w:rPr>
          <w:rFonts w:ascii="Arial" w:hAnsi="Arial" w:cs="Arial"/>
          <w:w w:val="100"/>
          <w:szCs w:val="24"/>
        </w:rPr>
        <w:t xml:space="preserve">so gering wie möglich zu halten“, sagt Dr. Stephan Timmermann, Sprecher der Geschäftsleitung. </w:t>
      </w:r>
      <w:r w:rsidR="0010065B">
        <w:rPr>
          <w:rFonts w:ascii="Arial" w:hAnsi="Arial" w:cs="Arial"/>
          <w:w w:val="100"/>
          <w:szCs w:val="24"/>
        </w:rPr>
        <w:t xml:space="preserve">Positive Effekte erwartet das Unternehmen aus der im Juni umgesetzten, marktorientierten Neuausrichtung. </w:t>
      </w:r>
    </w:p>
    <w:p w14:paraId="7B346D0D" w14:textId="77777777" w:rsidR="008B1132" w:rsidRDefault="008B1132" w:rsidP="00042292">
      <w:pPr>
        <w:spacing w:line="360" w:lineRule="auto"/>
        <w:ind w:right="3435"/>
        <w:jc w:val="both"/>
        <w:rPr>
          <w:rFonts w:ascii="Arial" w:hAnsi="Arial" w:cs="Arial"/>
          <w:w w:val="100"/>
          <w:szCs w:val="24"/>
        </w:rPr>
      </w:pPr>
    </w:p>
    <w:p w14:paraId="25487C0B" w14:textId="77777777" w:rsidR="00042292" w:rsidRPr="00042292" w:rsidRDefault="00042292" w:rsidP="00042292">
      <w:pPr>
        <w:ind w:right="3435"/>
        <w:jc w:val="lowKashida"/>
        <w:rPr>
          <w:rFonts w:ascii="Arial" w:hAnsi="Arial" w:cs="Arial"/>
          <w:w w:val="100"/>
          <w:szCs w:val="24"/>
        </w:rPr>
      </w:pPr>
    </w:p>
    <w:p w14:paraId="68CB7042" w14:textId="0631697F" w:rsidR="00042292" w:rsidRDefault="00506DD8" w:rsidP="00042292">
      <w:pPr>
        <w:spacing w:line="360" w:lineRule="auto"/>
        <w:ind w:right="3435"/>
        <w:rPr>
          <w:rFonts w:ascii="Arial" w:hAnsi="Arial" w:cs="Arial"/>
          <w:b/>
          <w:w w:val="100"/>
          <w:szCs w:val="24"/>
        </w:rPr>
      </w:pPr>
      <w:r w:rsidRPr="004F2F8B">
        <w:rPr>
          <w:rFonts w:ascii="Arial" w:hAnsi="Arial" w:cs="Arial"/>
          <w:b/>
          <w:w w:val="100"/>
          <w:szCs w:val="24"/>
        </w:rPr>
        <w:t>Rückg</w:t>
      </w:r>
      <w:r w:rsidR="00892830">
        <w:rPr>
          <w:rFonts w:ascii="Arial" w:hAnsi="Arial" w:cs="Arial"/>
          <w:b/>
          <w:w w:val="100"/>
          <w:szCs w:val="24"/>
        </w:rPr>
        <w:t xml:space="preserve">änge sowohl in Segmenten als auch Regionen </w:t>
      </w:r>
    </w:p>
    <w:p w14:paraId="5F9E9201" w14:textId="77777777" w:rsidR="0075514A" w:rsidRPr="00042292" w:rsidRDefault="0075514A" w:rsidP="00042292">
      <w:pPr>
        <w:spacing w:line="360" w:lineRule="auto"/>
        <w:ind w:right="3435"/>
        <w:rPr>
          <w:rFonts w:ascii="Arial" w:hAnsi="Arial" w:cs="Arial"/>
          <w:b/>
          <w:w w:val="100"/>
          <w:szCs w:val="24"/>
        </w:rPr>
      </w:pPr>
    </w:p>
    <w:p w14:paraId="2AF164A1" w14:textId="5CD6CF36" w:rsidR="00B33483" w:rsidRPr="00C3106C" w:rsidRDefault="00155DCB" w:rsidP="0075514A">
      <w:pPr>
        <w:spacing w:line="360" w:lineRule="auto"/>
        <w:ind w:right="3435"/>
        <w:jc w:val="both"/>
        <w:rPr>
          <w:rFonts w:ascii="Arial" w:hAnsi="Arial" w:cs="Arial"/>
          <w:w w:val="100"/>
          <w:szCs w:val="24"/>
        </w:rPr>
      </w:pPr>
      <w:r>
        <w:rPr>
          <w:rFonts w:ascii="Arial" w:hAnsi="Arial" w:cs="Arial"/>
          <w:w w:val="100"/>
          <w:szCs w:val="24"/>
        </w:rPr>
        <w:t>In allen</w:t>
      </w:r>
      <w:r w:rsidR="00042292" w:rsidRPr="00042292">
        <w:rPr>
          <w:rFonts w:ascii="Arial" w:hAnsi="Arial" w:cs="Arial"/>
          <w:w w:val="100"/>
          <w:szCs w:val="24"/>
        </w:rPr>
        <w:t xml:space="preserve"> drei Segmente</w:t>
      </w:r>
      <w:r>
        <w:rPr>
          <w:rFonts w:ascii="Arial" w:hAnsi="Arial" w:cs="Arial"/>
          <w:w w:val="100"/>
          <w:szCs w:val="24"/>
        </w:rPr>
        <w:t>n</w:t>
      </w:r>
      <w:r w:rsidR="00042292" w:rsidRPr="00042292">
        <w:rPr>
          <w:rFonts w:ascii="Arial" w:hAnsi="Arial" w:cs="Arial"/>
          <w:w w:val="100"/>
          <w:szCs w:val="24"/>
        </w:rPr>
        <w:t xml:space="preserve"> – Pumpen, Armaturen und Service – </w:t>
      </w:r>
      <w:r w:rsidRPr="00C3106C">
        <w:rPr>
          <w:rFonts w:ascii="Arial" w:hAnsi="Arial" w:cs="Arial"/>
          <w:w w:val="100"/>
          <w:szCs w:val="24"/>
        </w:rPr>
        <w:t xml:space="preserve">waren </w:t>
      </w:r>
      <w:r w:rsidR="005167B4" w:rsidRPr="00C3106C">
        <w:rPr>
          <w:rFonts w:ascii="Arial" w:hAnsi="Arial" w:cs="Arial"/>
          <w:w w:val="100"/>
          <w:szCs w:val="24"/>
        </w:rPr>
        <w:t xml:space="preserve">in den ersten </w:t>
      </w:r>
      <w:r w:rsidR="00995956">
        <w:rPr>
          <w:rFonts w:ascii="Arial" w:hAnsi="Arial" w:cs="Arial"/>
          <w:w w:val="100"/>
          <w:szCs w:val="24"/>
        </w:rPr>
        <w:t>neun</w:t>
      </w:r>
      <w:r w:rsidR="005167B4" w:rsidRPr="00C3106C">
        <w:rPr>
          <w:rFonts w:ascii="Arial" w:hAnsi="Arial" w:cs="Arial"/>
          <w:w w:val="100"/>
          <w:szCs w:val="24"/>
        </w:rPr>
        <w:t xml:space="preserve"> Monaten </w:t>
      </w:r>
      <w:r w:rsidR="00042292" w:rsidRPr="00C3106C">
        <w:rPr>
          <w:rFonts w:ascii="Arial" w:hAnsi="Arial" w:cs="Arial"/>
          <w:w w:val="100"/>
          <w:szCs w:val="24"/>
        </w:rPr>
        <w:t>sowohl</w:t>
      </w:r>
      <w:r w:rsidR="00042292" w:rsidRPr="00042292">
        <w:rPr>
          <w:rFonts w:ascii="Arial" w:hAnsi="Arial" w:cs="Arial"/>
          <w:w w:val="100"/>
          <w:szCs w:val="24"/>
        </w:rPr>
        <w:t xml:space="preserve"> </w:t>
      </w:r>
      <w:r>
        <w:rPr>
          <w:rFonts w:ascii="Arial" w:hAnsi="Arial" w:cs="Arial"/>
          <w:w w:val="100"/>
          <w:szCs w:val="24"/>
        </w:rPr>
        <w:t>der</w:t>
      </w:r>
      <w:r w:rsidR="00042292" w:rsidRPr="00042292">
        <w:rPr>
          <w:rFonts w:ascii="Arial" w:hAnsi="Arial" w:cs="Arial"/>
          <w:w w:val="100"/>
          <w:szCs w:val="24"/>
        </w:rPr>
        <w:t xml:space="preserve"> Auftragseingang </w:t>
      </w:r>
      <w:r w:rsidR="00042292" w:rsidRPr="00042292">
        <w:rPr>
          <w:rFonts w:ascii="Arial" w:hAnsi="Arial" w:cs="Arial"/>
          <w:w w:val="100"/>
          <w:szCs w:val="24"/>
        </w:rPr>
        <w:lastRenderedPageBreak/>
        <w:t xml:space="preserve">als auch </w:t>
      </w:r>
      <w:r>
        <w:rPr>
          <w:rFonts w:ascii="Arial" w:hAnsi="Arial" w:cs="Arial"/>
          <w:w w:val="100"/>
          <w:szCs w:val="24"/>
        </w:rPr>
        <w:t>der</w:t>
      </w:r>
      <w:r w:rsidR="00042292" w:rsidRPr="00042292">
        <w:rPr>
          <w:rFonts w:ascii="Arial" w:hAnsi="Arial" w:cs="Arial"/>
          <w:w w:val="100"/>
          <w:szCs w:val="24"/>
        </w:rPr>
        <w:t xml:space="preserve"> Umsatz </w:t>
      </w:r>
      <w:r w:rsidRPr="004F2F8B">
        <w:rPr>
          <w:rFonts w:ascii="Arial" w:hAnsi="Arial" w:cs="Arial"/>
          <w:w w:val="100"/>
          <w:szCs w:val="24"/>
        </w:rPr>
        <w:t>rückläufig</w:t>
      </w:r>
      <w:r w:rsidR="00042292" w:rsidRPr="004F2F8B">
        <w:rPr>
          <w:rFonts w:ascii="Arial" w:hAnsi="Arial" w:cs="Arial"/>
          <w:w w:val="100"/>
          <w:szCs w:val="24"/>
        </w:rPr>
        <w:t>.</w:t>
      </w:r>
      <w:r w:rsidR="00042292" w:rsidRPr="00F012FF">
        <w:rPr>
          <w:rFonts w:ascii="Arial" w:hAnsi="Arial" w:cs="Arial"/>
          <w:w w:val="100"/>
          <w:szCs w:val="24"/>
        </w:rPr>
        <w:t xml:space="preserve"> </w:t>
      </w:r>
      <w:r w:rsidR="00742694">
        <w:rPr>
          <w:rFonts w:ascii="Arial" w:hAnsi="Arial" w:cs="Arial"/>
          <w:w w:val="100"/>
          <w:szCs w:val="24"/>
        </w:rPr>
        <w:t xml:space="preserve">Im Segment Pumpen gingen der </w:t>
      </w:r>
      <w:r w:rsidR="00742694" w:rsidRPr="00C3106C">
        <w:rPr>
          <w:rFonts w:ascii="Arial" w:hAnsi="Arial" w:cs="Arial"/>
          <w:w w:val="100"/>
          <w:szCs w:val="24"/>
        </w:rPr>
        <w:t xml:space="preserve">Auftragseingang um </w:t>
      </w:r>
      <w:r w:rsidR="00742694" w:rsidRPr="00E22F26">
        <w:rPr>
          <w:rFonts w:ascii="Arial" w:hAnsi="Arial" w:cs="Arial"/>
          <w:w w:val="100"/>
          <w:szCs w:val="24"/>
        </w:rPr>
        <w:t>13,1 %</w:t>
      </w:r>
      <w:r w:rsidR="00742694" w:rsidRPr="00C3106C">
        <w:rPr>
          <w:rFonts w:ascii="Arial" w:hAnsi="Arial" w:cs="Arial"/>
          <w:w w:val="100"/>
          <w:szCs w:val="24"/>
        </w:rPr>
        <w:t xml:space="preserve"> und der Umsatz um </w:t>
      </w:r>
      <w:r w:rsidR="00252AC7" w:rsidRPr="00E22F26">
        <w:rPr>
          <w:rFonts w:ascii="Arial" w:hAnsi="Arial" w:cs="Arial"/>
          <w:w w:val="100"/>
          <w:szCs w:val="24"/>
        </w:rPr>
        <w:t>8,5 %</w:t>
      </w:r>
      <w:r w:rsidR="00252AC7" w:rsidRPr="00C3106C">
        <w:rPr>
          <w:rFonts w:ascii="Arial" w:hAnsi="Arial" w:cs="Arial"/>
          <w:w w:val="100"/>
          <w:szCs w:val="24"/>
        </w:rPr>
        <w:t xml:space="preserve"> zurück, bei den Armaturen waren es im Auftragseingang </w:t>
      </w:r>
      <w:r w:rsidR="00252AC7" w:rsidRPr="00E22F26">
        <w:rPr>
          <w:rFonts w:ascii="Arial" w:hAnsi="Arial" w:cs="Arial"/>
          <w:w w:val="100"/>
          <w:szCs w:val="24"/>
        </w:rPr>
        <w:t xml:space="preserve">16,1 % </w:t>
      </w:r>
      <w:r w:rsidR="00252AC7" w:rsidRPr="00C3106C">
        <w:rPr>
          <w:rFonts w:ascii="Arial" w:hAnsi="Arial" w:cs="Arial"/>
          <w:w w:val="100"/>
          <w:szCs w:val="24"/>
        </w:rPr>
        <w:t>und i</w:t>
      </w:r>
      <w:r w:rsidR="0075514A" w:rsidRPr="00C3106C">
        <w:rPr>
          <w:rFonts w:ascii="Arial" w:hAnsi="Arial" w:cs="Arial"/>
          <w:w w:val="100"/>
          <w:szCs w:val="24"/>
        </w:rPr>
        <w:t>m</w:t>
      </w:r>
      <w:r w:rsidR="00252AC7" w:rsidRPr="00C3106C">
        <w:rPr>
          <w:rFonts w:ascii="Arial" w:hAnsi="Arial" w:cs="Arial"/>
          <w:w w:val="100"/>
          <w:szCs w:val="24"/>
        </w:rPr>
        <w:t xml:space="preserve"> Umsatz </w:t>
      </w:r>
      <w:r w:rsidR="00736CFA" w:rsidRPr="00E22F26">
        <w:rPr>
          <w:rFonts w:ascii="Arial" w:hAnsi="Arial" w:cs="Arial"/>
          <w:w w:val="100"/>
          <w:szCs w:val="24"/>
        </w:rPr>
        <w:t xml:space="preserve">9,1 %. </w:t>
      </w:r>
      <w:r w:rsidR="00736CFA" w:rsidRPr="00C3106C">
        <w:rPr>
          <w:rFonts w:ascii="Arial" w:hAnsi="Arial" w:cs="Arial"/>
          <w:w w:val="100"/>
          <w:szCs w:val="24"/>
        </w:rPr>
        <w:t xml:space="preserve">Im Segment Service betrug der Rückgang bereinigt um den Verkauf von vier französischen Service-Gesellschaften im Auftragseingang </w:t>
      </w:r>
      <w:r w:rsidR="00736CFA" w:rsidRPr="00E22F26">
        <w:rPr>
          <w:rFonts w:ascii="Arial" w:hAnsi="Arial" w:cs="Arial"/>
          <w:w w:val="100"/>
          <w:szCs w:val="24"/>
        </w:rPr>
        <w:t>10,</w:t>
      </w:r>
      <w:r w:rsidR="005167B4" w:rsidRPr="00E22F26">
        <w:rPr>
          <w:rFonts w:ascii="Arial" w:hAnsi="Arial" w:cs="Arial"/>
          <w:w w:val="100"/>
          <w:szCs w:val="24"/>
        </w:rPr>
        <w:t>7</w:t>
      </w:r>
      <w:r w:rsidR="00736CFA" w:rsidRPr="00E22F26">
        <w:rPr>
          <w:rFonts w:ascii="Arial" w:hAnsi="Arial" w:cs="Arial"/>
          <w:w w:val="100"/>
          <w:szCs w:val="24"/>
        </w:rPr>
        <w:t xml:space="preserve"> % </w:t>
      </w:r>
      <w:r w:rsidR="00736CFA" w:rsidRPr="00C3106C">
        <w:rPr>
          <w:rFonts w:ascii="Arial" w:hAnsi="Arial" w:cs="Arial"/>
          <w:w w:val="100"/>
          <w:szCs w:val="24"/>
        </w:rPr>
        <w:t xml:space="preserve">und im Umsatz </w:t>
      </w:r>
      <w:r w:rsidR="005167B4" w:rsidRPr="00E22F26">
        <w:rPr>
          <w:rFonts w:ascii="Arial" w:hAnsi="Arial" w:cs="Arial"/>
          <w:w w:val="100"/>
          <w:szCs w:val="24"/>
        </w:rPr>
        <w:t>4</w:t>
      </w:r>
      <w:r w:rsidR="00736CFA" w:rsidRPr="00E22F26">
        <w:rPr>
          <w:rFonts w:ascii="Arial" w:hAnsi="Arial" w:cs="Arial"/>
          <w:w w:val="100"/>
          <w:szCs w:val="24"/>
        </w:rPr>
        <w:t>,</w:t>
      </w:r>
      <w:r w:rsidR="005167B4" w:rsidRPr="00E22F26">
        <w:rPr>
          <w:rFonts w:ascii="Arial" w:hAnsi="Arial" w:cs="Arial"/>
          <w:w w:val="100"/>
          <w:szCs w:val="24"/>
        </w:rPr>
        <w:t>9</w:t>
      </w:r>
      <w:r w:rsidR="00736CFA" w:rsidRPr="00E22F26">
        <w:rPr>
          <w:rFonts w:ascii="Arial" w:hAnsi="Arial" w:cs="Arial"/>
          <w:w w:val="100"/>
          <w:szCs w:val="24"/>
        </w:rPr>
        <w:t xml:space="preserve"> % </w:t>
      </w:r>
      <w:r w:rsidR="00736CFA" w:rsidRPr="00C3106C">
        <w:rPr>
          <w:rFonts w:ascii="Arial" w:hAnsi="Arial" w:cs="Arial"/>
          <w:w w:val="100"/>
          <w:szCs w:val="24"/>
        </w:rPr>
        <w:t>(</w:t>
      </w:r>
      <w:r w:rsidR="00456434" w:rsidRPr="00C3106C">
        <w:rPr>
          <w:rFonts w:ascii="Arial" w:hAnsi="Arial" w:cs="Arial"/>
          <w:w w:val="100"/>
          <w:szCs w:val="24"/>
        </w:rPr>
        <w:t>berichtet</w:t>
      </w:r>
      <w:r w:rsidR="00736CFA" w:rsidRPr="00C3106C">
        <w:rPr>
          <w:rFonts w:ascii="Arial" w:hAnsi="Arial" w:cs="Arial"/>
          <w:w w:val="100"/>
          <w:szCs w:val="24"/>
        </w:rPr>
        <w:t xml:space="preserve"> </w:t>
      </w:r>
      <w:r w:rsidR="00736CFA" w:rsidRPr="00E22F26">
        <w:rPr>
          <w:rFonts w:ascii="Arial" w:hAnsi="Arial" w:cs="Arial"/>
          <w:w w:val="100"/>
          <w:szCs w:val="24"/>
        </w:rPr>
        <w:t>16,</w:t>
      </w:r>
      <w:r w:rsidR="00456434" w:rsidRPr="00E22F26">
        <w:rPr>
          <w:rFonts w:ascii="Arial" w:hAnsi="Arial" w:cs="Arial"/>
          <w:w w:val="100"/>
          <w:szCs w:val="24"/>
        </w:rPr>
        <w:t>2</w:t>
      </w:r>
      <w:r w:rsidR="00736CFA" w:rsidRPr="00E22F26">
        <w:rPr>
          <w:rFonts w:ascii="Arial" w:hAnsi="Arial" w:cs="Arial"/>
          <w:w w:val="100"/>
          <w:szCs w:val="24"/>
        </w:rPr>
        <w:t xml:space="preserve"> % </w:t>
      </w:r>
      <w:r w:rsidR="00736CFA" w:rsidRPr="00C3106C">
        <w:rPr>
          <w:rFonts w:ascii="Arial" w:hAnsi="Arial" w:cs="Arial"/>
          <w:w w:val="100"/>
          <w:szCs w:val="24"/>
        </w:rPr>
        <w:t xml:space="preserve">bzw. </w:t>
      </w:r>
      <w:r w:rsidR="006D7EE7" w:rsidRPr="00E22F26">
        <w:rPr>
          <w:rFonts w:ascii="Arial" w:hAnsi="Arial" w:cs="Arial"/>
          <w:w w:val="100"/>
          <w:szCs w:val="24"/>
        </w:rPr>
        <w:t>9,9 %</w:t>
      </w:r>
      <w:r w:rsidR="006D7EE7" w:rsidRPr="00C3106C">
        <w:rPr>
          <w:rFonts w:ascii="Arial" w:hAnsi="Arial" w:cs="Arial"/>
          <w:w w:val="100"/>
          <w:szCs w:val="24"/>
        </w:rPr>
        <w:t>).</w:t>
      </w:r>
      <w:r w:rsidR="00892830" w:rsidRPr="00C3106C">
        <w:rPr>
          <w:rFonts w:ascii="Arial" w:hAnsi="Arial" w:cs="Arial"/>
          <w:w w:val="100"/>
          <w:szCs w:val="24"/>
        </w:rPr>
        <w:t xml:space="preserve"> </w:t>
      </w:r>
      <w:r w:rsidR="0075514A" w:rsidRPr="00C3106C">
        <w:rPr>
          <w:rFonts w:ascii="Arial" w:hAnsi="Arial" w:cs="Arial"/>
          <w:w w:val="100"/>
          <w:szCs w:val="24"/>
        </w:rPr>
        <w:t xml:space="preserve">Auch </w:t>
      </w:r>
      <w:r w:rsidR="009A316C" w:rsidRPr="00C3106C">
        <w:rPr>
          <w:rFonts w:ascii="Arial" w:hAnsi="Arial" w:cs="Arial"/>
          <w:w w:val="100"/>
          <w:szCs w:val="24"/>
        </w:rPr>
        <w:t xml:space="preserve">alle Regionen </w:t>
      </w:r>
      <w:r w:rsidR="0075514A" w:rsidRPr="00C3106C">
        <w:rPr>
          <w:rFonts w:ascii="Arial" w:hAnsi="Arial" w:cs="Arial"/>
          <w:w w:val="100"/>
          <w:szCs w:val="24"/>
        </w:rPr>
        <w:t xml:space="preserve">verzeichneten </w:t>
      </w:r>
      <w:r w:rsidR="005E6073" w:rsidRPr="00C3106C">
        <w:rPr>
          <w:rFonts w:ascii="Arial" w:hAnsi="Arial" w:cs="Arial"/>
          <w:w w:val="100"/>
          <w:szCs w:val="24"/>
        </w:rPr>
        <w:t>sowohl im Auftragseing</w:t>
      </w:r>
      <w:r w:rsidR="0075514A" w:rsidRPr="00C3106C">
        <w:rPr>
          <w:rFonts w:ascii="Arial" w:hAnsi="Arial" w:cs="Arial"/>
          <w:w w:val="100"/>
          <w:szCs w:val="24"/>
        </w:rPr>
        <w:t>a</w:t>
      </w:r>
      <w:r w:rsidR="005E6073" w:rsidRPr="00C3106C">
        <w:rPr>
          <w:rFonts w:ascii="Arial" w:hAnsi="Arial" w:cs="Arial"/>
          <w:w w:val="100"/>
          <w:szCs w:val="24"/>
        </w:rPr>
        <w:t xml:space="preserve">ng als auch </w:t>
      </w:r>
      <w:r w:rsidR="0075514A" w:rsidRPr="00C3106C">
        <w:rPr>
          <w:rFonts w:ascii="Arial" w:hAnsi="Arial" w:cs="Arial"/>
          <w:w w:val="100"/>
          <w:szCs w:val="24"/>
        </w:rPr>
        <w:t xml:space="preserve">beim </w:t>
      </w:r>
      <w:r w:rsidR="005E6073" w:rsidRPr="00C3106C">
        <w:rPr>
          <w:rFonts w:ascii="Arial" w:hAnsi="Arial" w:cs="Arial"/>
          <w:w w:val="100"/>
          <w:szCs w:val="24"/>
        </w:rPr>
        <w:t>Ums</w:t>
      </w:r>
      <w:r w:rsidR="0075514A" w:rsidRPr="00C3106C">
        <w:rPr>
          <w:rFonts w:ascii="Arial" w:hAnsi="Arial" w:cs="Arial"/>
          <w:w w:val="100"/>
          <w:szCs w:val="24"/>
        </w:rPr>
        <w:t>a</w:t>
      </w:r>
      <w:r w:rsidR="005E6073" w:rsidRPr="00C3106C">
        <w:rPr>
          <w:rFonts w:ascii="Arial" w:hAnsi="Arial" w:cs="Arial"/>
          <w:w w:val="100"/>
          <w:szCs w:val="24"/>
        </w:rPr>
        <w:t xml:space="preserve">tz </w:t>
      </w:r>
      <w:r w:rsidR="0075514A" w:rsidRPr="00C3106C">
        <w:rPr>
          <w:rFonts w:ascii="Arial" w:hAnsi="Arial" w:cs="Arial"/>
          <w:w w:val="100"/>
          <w:szCs w:val="24"/>
        </w:rPr>
        <w:t xml:space="preserve">Rückgänge im Vergleich zum </w:t>
      </w:r>
      <w:r w:rsidR="005E6073" w:rsidRPr="00C3106C">
        <w:rPr>
          <w:rFonts w:ascii="Arial" w:hAnsi="Arial" w:cs="Arial"/>
          <w:w w:val="100"/>
          <w:szCs w:val="24"/>
        </w:rPr>
        <w:t>Vorjahreszeitraum.</w:t>
      </w:r>
      <w:r w:rsidR="00B33483" w:rsidRPr="00C3106C">
        <w:rPr>
          <w:rFonts w:ascii="Arial" w:hAnsi="Arial" w:cs="Arial"/>
          <w:w w:val="100"/>
          <w:szCs w:val="24"/>
        </w:rPr>
        <w:t xml:space="preserve"> </w:t>
      </w:r>
    </w:p>
    <w:p w14:paraId="1CA4B8E9" w14:textId="77777777" w:rsidR="00075B66" w:rsidRDefault="00075B66" w:rsidP="00075B66">
      <w:pPr>
        <w:spacing w:line="360" w:lineRule="auto"/>
        <w:ind w:right="74"/>
        <w:jc w:val="both"/>
        <w:rPr>
          <w:rFonts w:ascii="Arial" w:hAnsi="Arial" w:cs="Arial"/>
          <w:w w:val="100"/>
          <w:szCs w:val="24"/>
        </w:rPr>
      </w:pPr>
    </w:p>
    <w:p w14:paraId="76569117" w14:textId="77777777" w:rsidR="00042292" w:rsidRPr="00042292" w:rsidRDefault="00042292" w:rsidP="00042292">
      <w:pPr>
        <w:spacing w:line="360" w:lineRule="auto"/>
        <w:ind w:right="3435"/>
        <w:jc w:val="both"/>
        <w:rPr>
          <w:rFonts w:ascii="Arial" w:hAnsi="Arial" w:cs="Arial"/>
          <w:w w:val="100"/>
          <w:szCs w:val="24"/>
        </w:rPr>
      </w:pPr>
    </w:p>
    <w:p w14:paraId="72092660" w14:textId="6CD01C97" w:rsidR="00042292" w:rsidRPr="00042292" w:rsidRDefault="00042292" w:rsidP="00042292">
      <w:pPr>
        <w:spacing w:line="360" w:lineRule="auto"/>
        <w:ind w:right="3435"/>
        <w:jc w:val="both"/>
        <w:rPr>
          <w:rFonts w:ascii="Arial" w:hAnsi="Arial" w:cs="Arial"/>
          <w:b/>
          <w:w w:val="100"/>
          <w:szCs w:val="24"/>
        </w:rPr>
      </w:pPr>
      <w:r w:rsidRPr="00042292">
        <w:rPr>
          <w:rFonts w:ascii="Arial" w:hAnsi="Arial" w:cs="Arial"/>
          <w:b/>
          <w:w w:val="100"/>
          <w:szCs w:val="24"/>
        </w:rPr>
        <w:t xml:space="preserve">Ausblick </w:t>
      </w:r>
      <w:r w:rsidR="00995956">
        <w:rPr>
          <w:rFonts w:ascii="Arial" w:hAnsi="Arial" w:cs="Arial"/>
          <w:b/>
          <w:w w:val="100"/>
          <w:szCs w:val="24"/>
        </w:rPr>
        <w:t xml:space="preserve">wegen </w:t>
      </w:r>
      <w:r w:rsidR="00445215">
        <w:rPr>
          <w:rFonts w:ascii="Arial" w:hAnsi="Arial" w:cs="Arial"/>
          <w:b/>
          <w:w w:val="100"/>
          <w:szCs w:val="24"/>
        </w:rPr>
        <w:t xml:space="preserve">Corona </w:t>
      </w:r>
      <w:r w:rsidR="0053725B">
        <w:rPr>
          <w:rFonts w:ascii="Arial" w:hAnsi="Arial" w:cs="Arial"/>
          <w:b/>
          <w:w w:val="100"/>
          <w:szCs w:val="24"/>
        </w:rPr>
        <w:t>bleibt herausfordernd</w:t>
      </w:r>
    </w:p>
    <w:p w14:paraId="25094B05" w14:textId="6E735F74" w:rsidR="00042292" w:rsidRPr="00042292" w:rsidRDefault="000859F2" w:rsidP="00A54C00">
      <w:pPr>
        <w:spacing w:line="360" w:lineRule="auto"/>
        <w:ind w:right="3435"/>
        <w:jc w:val="both"/>
        <w:rPr>
          <w:rFonts w:ascii="Arial" w:hAnsi="Arial" w:cs="Arial"/>
          <w:w w:val="100"/>
          <w:szCs w:val="24"/>
        </w:rPr>
      </w:pPr>
      <w:r>
        <w:rPr>
          <w:rFonts w:ascii="Arial" w:hAnsi="Arial" w:cs="Arial"/>
          <w:w w:val="100"/>
          <w:szCs w:val="24"/>
        </w:rPr>
        <w:t xml:space="preserve">Die </w:t>
      </w:r>
      <w:r w:rsidR="00D4154D">
        <w:rPr>
          <w:rFonts w:ascii="Arial" w:hAnsi="Arial" w:cs="Arial"/>
          <w:w w:val="100"/>
          <w:szCs w:val="24"/>
        </w:rPr>
        <w:t xml:space="preserve">aktuelle </w:t>
      </w:r>
      <w:r w:rsidR="00D4154D" w:rsidRPr="00EE0C64">
        <w:rPr>
          <w:rFonts w:ascii="Arial" w:hAnsi="Arial" w:cs="Arial"/>
          <w:w w:val="100"/>
          <w:szCs w:val="24"/>
        </w:rPr>
        <w:t>Geschäftse</w:t>
      </w:r>
      <w:r w:rsidRPr="00EE0C64">
        <w:rPr>
          <w:rFonts w:ascii="Arial" w:hAnsi="Arial" w:cs="Arial"/>
          <w:w w:val="100"/>
          <w:szCs w:val="24"/>
        </w:rPr>
        <w:t xml:space="preserve">ntwicklung </w:t>
      </w:r>
      <w:r w:rsidR="00D4154D" w:rsidRPr="00EE0C64">
        <w:rPr>
          <w:rFonts w:ascii="Arial" w:hAnsi="Arial" w:cs="Arial"/>
          <w:w w:val="100"/>
          <w:szCs w:val="24"/>
        </w:rPr>
        <w:t>ist weiterhin durch den Verlauf der Pandemie geprägt.</w:t>
      </w:r>
      <w:r w:rsidRPr="00EE0C64">
        <w:rPr>
          <w:rFonts w:ascii="Arial" w:hAnsi="Arial" w:cs="Arial"/>
          <w:w w:val="100"/>
          <w:szCs w:val="24"/>
        </w:rPr>
        <w:t xml:space="preserve"> </w:t>
      </w:r>
      <w:r w:rsidR="0019444A" w:rsidRPr="00EE0C64">
        <w:rPr>
          <w:rFonts w:ascii="Arial" w:hAnsi="Arial" w:cs="Arial"/>
          <w:w w:val="100"/>
          <w:szCs w:val="24"/>
        </w:rPr>
        <w:t>Auch im vierten Quartal wird ein positives Ergebnis erwartet</w:t>
      </w:r>
      <w:r w:rsidR="00A54C00" w:rsidRPr="00EE0C64">
        <w:rPr>
          <w:rFonts w:ascii="Arial" w:hAnsi="Arial" w:cs="Arial"/>
          <w:w w:val="100"/>
          <w:szCs w:val="24"/>
        </w:rPr>
        <w:t>.</w:t>
      </w:r>
      <w:r w:rsidR="0019444A">
        <w:rPr>
          <w:rFonts w:ascii="Arial" w:hAnsi="Arial" w:cs="Arial"/>
          <w:w w:val="100"/>
          <w:szCs w:val="24"/>
        </w:rPr>
        <w:t xml:space="preserve"> </w:t>
      </w:r>
    </w:p>
    <w:p w14:paraId="708FC77F" w14:textId="77777777" w:rsidR="004D10D3" w:rsidRDefault="004D10D3" w:rsidP="004B0987">
      <w:pPr>
        <w:spacing w:line="360" w:lineRule="auto"/>
        <w:ind w:right="2552"/>
        <w:jc w:val="both"/>
        <w:rPr>
          <w:rFonts w:ascii="Arial" w:hAnsi="Arial" w:cs="Arial"/>
          <w:i/>
          <w:snapToGrid w:val="0"/>
          <w:w w:val="100"/>
          <w:sz w:val="18"/>
          <w:szCs w:val="18"/>
        </w:rPr>
      </w:pPr>
    </w:p>
    <w:p w14:paraId="56E53451" w14:textId="77777777" w:rsidR="00916B3D" w:rsidRDefault="00916B3D" w:rsidP="00916B3D">
      <w:pPr>
        <w:spacing w:line="360" w:lineRule="auto"/>
        <w:ind w:right="2835"/>
        <w:jc w:val="both"/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</w:pPr>
      <w:r w:rsidRPr="00E52AE9">
        <w:rPr>
          <w:rFonts w:ascii="Arial" w:hAnsi="Arial" w:cs="Arial"/>
          <w:i/>
          <w:snapToGrid w:val="0"/>
          <w:w w:val="100"/>
          <w:sz w:val="18"/>
          <w:szCs w:val="18"/>
        </w:rPr>
        <w:t xml:space="preserve">KSB ist ein international </w:t>
      </w:r>
      <w:r>
        <w:rPr>
          <w:rFonts w:ascii="Arial" w:hAnsi="Arial" w:cs="Arial"/>
          <w:i/>
          <w:snapToGrid w:val="0"/>
          <w:w w:val="100"/>
          <w:sz w:val="18"/>
          <w:szCs w:val="18"/>
        </w:rPr>
        <w:t>führender Hersteller von Pumpen und</w:t>
      </w:r>
      <w:r w:rsidRPr="00E52AE9">
        <w:rPr>
          <w:rFonts w:ascii="Arial" w:hAnsi="Arial" w:cs="Arial"/>
          <w:i/>
          <w:snapToGrid w:val="0"/>
          <w:w w:val="100"/>
          <w:sz w:val="18"/>
          <w:szCs w:val="18"/>
        </w:rPr>
        <w:t xml:space="preserve"> Armaturen</w:t>
      </w:r>
      <w:r>
        <w:rPr>
          <w:rFonts w:ascii="Arial" w:hAnsi="Arial" w:cs="Arial"/>
          <w:i/>
          <w:snapToGrid w:val="0"/>
          <w:w w:val="100"/>
          <w:sz w:val="18"/>
          <w:szCs w:val="18"/>
        </w:rPr>
        <w:t xml:space="preserve">. </w:t>
      </w:r>
      <w:r w:rsidRPr="00E52AE9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>Der Konzern mit seiner Zentrale in Frankenthal ist mit eigenen Vertriebs</w:t>
      </w:r>
      <w:r w:rsidRPr="00E52AE9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softHyphen/>
        <w:t>gesellschaften, Fertigungsstätten und Service</w:t>
      </w:r>
      <w:r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softHyphen/>
      </w:r>
      <w:r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softHyphen/>
      </w:r>
      <w:r w:rsidRPr="00E52AE9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>betrie</w:t>
      </w:r>
      <w:r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softHyphen/>
      </w:r>
      <w:r w:rsidRPr="00E52AE9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>ben auf fün</w:t>
      </w:r>
      <w:r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>f Kontinenten vertreten. Rund 15</w:t>
      </w:r>
      <w:r w:rsidRPr="00E52AE9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>.</w:t>
      </w:r>
      <w:r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>600</w:t>
      </w:r>
      <w:r w:rsidRPr="00E52AE9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 xml:space="preserve"> Mitarbeiter erzielen einen Umsatz von</w:t>
      </w:r>
      <w:r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 xml:space="preserve"> knapp 2,4 Mrd. €</w:t>
      </w:r>
      <w:r w:rsidRPr="00E52AE9"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  <w:t xml:space="preserve">. </w:t>
      </w:r>
    </w:p>
    <w:p w14:paraId="3214F7E5" w14:textId="77777777" w:rsidR="00856D47" w:rsidRDefault="00856D47" w:rsidP="004B0987">
      <w:pPr>
        <w:spacing w:line="360" w:lineRule="auto"/>
        <w:ind w:right="2552"/>
        <w:jc w:val="both"/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</w:pPr>
    </w:p>
    <w:p w14:paraId="6976D851" w14:textId="77777777" w:rsidR="00856D47" w:rsidRPr="00E52AE9" w:rsidRDefault="00856D47" w:rsidP="004B0987">
      <w:pPr>
        <w:spacing w:line="360" w:lineRule="auto"/>
        <w:ind w:right="2552"/>
        <w:jc w:val="both"/>
        <w:rPr>
          <w:rFonts w:ascii="Arial" w:hAnsi="Arial" w:cs="Arial"/>
          <w:i/>
          <w:snapToGrid w:val="0"/>
          <w:color w:val="000000"/>
          <w:w w:val="100"/>
          <w:sz w:val="18"/>
          <w:szCs w:val="18"/>
        </w:rPr>
      </w:pPr>
    </w:p>
    <w:p w14:paraId="0F558A3F" w14:textId="77777777" w:rsidR="00945760" w:rsidRDefault="00945760" w:rsidP="00945760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lang w:val="de-DE"/>
        </w:rPr>
      </w:pPr>
    </w:p>
    <w:p w14:paraId="5FA55F2A" w14:textId="77777777" w:rsidR="000B3387" w:rsidRDefault="000B3387" w:rsidP="000B3387">
      <w:pPr>
        <w:pStyle w:val="flietext"/>
        <w:tabs>
          <w:tab w:val="clear" w:pos="0"/>
        </w:tabs>
        <w:spacing w:line="360" w:lineRule="auto"/>
        <w:ind w:right="2834"/>
        <w:jc w:val="both"/>
        <w:rPr>
          <w:color w:val="auto"/>
          <w:sz w:val="24"/>
          <w:szCs w:val="24"/>
          <w:lang w:val="de-DE"/>
        </w:rPr>
      </w:pPr>
    </w:p>
    <w:sectPr w:rsidR="000B3387" w:rsidSect="000C3A77">
      <w:headerReference w:type="default" r:id="rId8"/>
      <w:footerReference w:type="default" r:id="rId9"/>
      <w:pgSz w:w="11906" w:h="16838"/>
      <w:pgMar w:top="2948" w:right="249" w:bottom="1701" w:left="1276" w:header="567" w:footer="5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32556" w14:textId="77777777" w:rsidR="00CC3E52" w:rsidRDefault="00CC3E52">
      <w:r>
        <w:separator/>
      </w:r>
    </w:p>
  </w:endnote>
  <w:endnote w:type="continuationSeparator" w:id="0">
    <w:p w14:paraId="302A1429" w14:textId="77777777" w:rsidR="00CC3E52" w:rsidRDefault="00CC3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2201C" w14:textId="77777777" w:rsidR="00C53317" w:rsidRDefault="00C53317" w:rsidP="000C3A77">
    <w:pPr>
      <w:pStyle w:val="Fuzeile"/>
      <w:tabs>
        <w:tab w:val="left" w:pos="2694"/>
      </w:tabs>
      <w:ind w:left="1276"/>
    </w:pPr>
  </w:p>
  <w:p w14:paraId="6F86DDB0" w14:textId="77777777" w:rsidR="00C53317" w:rsidRPr="008B398C" w:rsidRDefault="00897FA2" w:rsidP="000C3A77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rFonts w:ascii="Arial" w:hAnsi="Arial"/>
        <w:b/>
        <w:color w:val="00579D"/>
        <w:w w:val="100"/>
        <w:sz w:val="16"/>
      </w:rPr>
    </w:pPr>
    <w:r>
      <w:rPr>
        <w:rFonts w:ascii="Arial" w:hAnsi="Arial"/>
        <w:b/>
        <w:noProof/>
        <w:color w:val="00579D"/>
        <w:w w:val="100"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221909E" wp14:editId="0CB5FBA8">
              <wp:simplePos x="0" y="0"/>
              <wp:positionH relativeFrom="column">
                <wp:posOffset>-1905</wp:posOffset>
              </wp:positionH>
              <wp:positionV relativeFrom="paragraph">
                <wp:posOffset>-65405</wp:posOffset>
              </wp:positionV>
              <wp:extent cx="4914900" cy="5080"/>
              <wp:effectExtent l="7620" t="10795" r="11430" b="127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14900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25336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5.15pt" to="386.8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" strokecolor="silver" strokeweight="1pt"/>
          </w:pict>
        </mc:Fallback>
      </mc:AlternateContent>
    </w:r>
    <w:r w:rsidR="00C53317" w:rsidRPr="008B398C">
      <w:rPr>
        <w:rFonts w:ascii="Arial" w:hAnsi="Arial"/>
        <w:b/>
        <w:color w:val="00579D"/>
        <w:w w:val="100"/>
        <w:sz w:val="16"/>
      </w:rPr>
      <w:t xml:space="preserve">Herausgeber </w:t>
    </w:r>
    <w:r w:rsidR="00C53317" w:rsidRPr="008B398C">
      <w:rPr>
        <w:rFonts w:ascii="Arial" w:hAnsi="Arial"/>
        <w:b/>
        <w:color w:val="00579D"/>
        <w:w w:val="100"/>
        <w:sz w:val="16"/>
      </w:rPr>
      <w:tab/>
      <w:t>Ansprechpartner</w:t>
    </w:r>
  </w:p>
  <w:p w14:paraId="23F38B2C" w14:textId="77777777" w:rsidR="00C53317" w:rsidRPr="00811CEE" w:rsidRDefault="00C53317" w:rsidP="000C3A77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16"/>
      </w:rPr>
    </w:pPr>
    <w:r w:rsidRPr="00811CEE">
      <w:rPr>
        <w:rFonts w:ascii="Arial" w:hAnsi="Arial"/>
        <w:color w:val="808080"/>
        <w:w w:val="100"/>
        <w:sz w:val="16"/>
      </w:rPr>
      <w:t xml:space="preserve">KSB </w:t>
    </w:r>
    <w:r w:rsidR="0058700E">
      <w:rPr>
        <w:rFonts w:ascii="Arial" w:hAnsi="Arial"/>
        <w:color w:val="808080"/>
        <w:w w:val="100"/>
        <w:sz w:val="16"/>
      </w:rPr>
      <w:t>SE &amp; Co. KGaA</w:t>
    </w:r>
    <w:r>
      <w:rPr>
        <w:rFonts w:ascii="Arial" w:hAnsi="Arial"/>
        <w:color w:val="808080"/>
        <w:w w:val="100"/>
        <w:sz w:val="16"/>
      </w:rPr>
      <w:tab/>
    </w:r>
    <w:r w:rsidR="00134B37">
      <w:rPr>
        <w:rFonts w:ascii="Arial" w:hAnsi="Arial"/>
        <w:color w:val="808080"/>
        <w:w w:val="100"/>
        <w:sz w:val="16"/>
      </w:rPr>
      <w:t>Wilfried Sauer</w:t>
    </w:r>
  </w:p>
  <w:p w14:paraId="512ECF8E" w14:textId="77777777" w:rsidR="00C53317" w:rsidRPr="00811CEE" w:rsidRDefault="00C53317" w:rsidP="000C3A77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16"/>
      </w:rPr>
    </w:pPr>
    <w:r>
      <w:rPr>
        <w:rFonts w:ascii="Arial" w:hAnsi="Arial"/>
        <w:color w:val="808080"/>
        <w:w w:val="100"/>
        <w:sz w:val="16"/>
      </w:rPr>
      <w:t xml:space="preserve">Konzernkommunikation </w:t>
    </w:r>
    <w:r w:rsidRPr="00811CEE">
      <w:rPr>
        <w:rFonts w:ascii="Arial" w:hAnsi="Arial"/>
        <w:color w:val="808080"/>
        <w:w w:val="100"/>
        <w:sz w:val="16"/>
      </w:rPr>
      <w:t xml:space="preserve"> </w:t>
    </w:r>
    <w:r>
      <w:rPr>
        <w:rFonts w:ascii="Arial" w:hAnsi="Arial"/>
        <w:color w:val="808080"/>
        <w:w w:val="100"/>
        <w:sz w:val="16"/>
      </w:rPr>
      <w:tab/>
      <w:t>Tel + 49 6233 86-</w:t>
    </w:r>
    <w:r w:rsidR="00134B37">
      <w:rPr>
        <w:rFonts w:ascii="Arial" w:hAnsi="Arial"/>
        <w:color w:val="808080"/>
        <w:w w:val="100"/>
        <w:sz w:val="16"/>
      </w:rPr>
      <w:t>1140</w:t>
    </w:r>
  </w:p>
  <w:p w14:paraId="0BDD59C0" w14:textId="77777777" w:rsidR="00C53317" w:rsidRPr="00811CEE" w:rsidRDefault="00C53317" w:rsidP="000C3A77">
    <w:pPr>
      <w:pStyle w:val="Fuzeile"/>
      <w:tabs>
        <w:tab w:val="clear" w:pos="4536"/>
        <w:tab w:val="left" w:pos="2410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16"/>
      </w:rPr>
    </w:pPr>
    <w:r w:rsidRPr="00811CEE">
      <w:rPr>
        <w:rFonts w:ascii="Arial" w:hAnsi="Arial"/>
        <w:color w:val="808080"/>
        <w:w w:val="100"/>
        <w:sz w:val="16"/>
      </w:rPr>
      <w:t>67227 Frankenthal</w:t>
    </w:r>
    <w:r>
      <w:rPr>
        <w:rFonts w:ascii="Arial" w:hAnsi="Arial"/>
        <w:color w:val="808080"/>
        <w:w w:val="100"/>
        <w:sz w:val="16"/>
      </w:rPr>
      <w:tab/>
    </w:r>
    <w:r w:rsidR="00134B37">
      <w:rPr>
        <w:rFonts w:ascii="Arial" w:hAnsi="Arial"/>
        <w:color w:val="808080"/>
        <w:w w:val="100"/>
        <w:sz w:val="16"/>
      </w:rPr>
      <w:t>wilfried.sauer</w:t>
    </w:r>
    <w:r w:rsidRPr="00811CEE">
      <w:rPr>
        <w:rFonts w:ascii="Arial" w:hAnsi="Arial"/>
        <w:color w:val="808080"/>
        <w:w w:val="100"/>
        <w:sz w:val="16"/>
      </w:rPr>
      <w:t>@ksb.com</w:t>
    </w:r>
  </w:p>
  <w:p w14:paraId="45C8C216" w14:textId="77777777" w:rsidR="00C53317" w:rsidRPr="009F253A" w:rsidRDefault="00C53317" w:rsidP="000C3A77">
    <w:pPr>
      <w:pStyle w:val="Fuzeile"/>
      <w:tabs>
        <w:tab w:val="clear" w:pos="4536"/>
        <w:tab w:val="left" w:pos="2694"/>
        <w:tab w:val="center" w:pos="4395"/>
        <w:tab w:val="right" w:pos="5529"/>
      </w:tabs>
      <w:rPr>
        <w:rFonts w:ascii="Arial" w:hAnsi="Arial"/>
        <w:color w:val="808080"/>
        <w:w w:val="1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7B9CA" w14:textId="77777777" w:rsidR="00CC3E52" w:rsidRDefault="00CC3E52">
      <w:r>
        <w:separator/>
      </w:r>
    </w:p>
  </w:footnote>
  <w:footnote w:type="continuationSeparator" w:id="0">
    <w:p w14:paraId="160B49F8" w14:textId="77777777" w:rsidR="00CC3E52" w:rsidRDefault="00CC3E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74863" w14:textId="77777777" w:rsidR="00C53317" w:rsidRDefault="00C53317" w:rsidP="000C3A77">
    <w:pPr>
      <w:pStyle w:val="Kopfzeile"/>
      <w:tabs>
        <w:tab w:val="clear" w:pos="4536"/>
        <w:tab w:val="clear" w:pos="9072"/>
        <w:tab w:val="right" w:pos="9639"/>
        <w:tab w:val="right" w:pos="10915"/>
      </w:tabs>
      <w:ind w:right="991"/>
    </w:pPr>
    <w:r>
      <w:tab/>
    </w:r>
    <w:r>
      <w:rPr>
        <w:noProof/>
      </w:rPr>
      <w:drawing>
        <wp:inline distT="0" distB="0" distL="0" distR="0" wp14:anchorId="2FB9D1E3" wp14:editId="06B5B847">
          <wp:extent cx="1057275" cy="462280"/>
          <wp:effectExtent l="19050" t="0" r="9525" b="0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240E033" w14:textId="77777777" w:rsidR="00C53317" w:rsidRPr="008B398C" w:rsidRDefault="00C53317" w:rsidP="000C3A77">
    <w:pPr>
      <w:pStyle w:val="Kopfzeile"/>
      <w:tabs>
        <w:tab w:val="clear" w:pos="4536"/>
        <w:tab w:val="clear" w:pos="9072"/>
        <w:tab w:val="right" w:pos="9214"/>
        <w:tab w:val="right" w:pos="10915"/>
      </w:tabs>
      <w:rPr>
        <w:rFonts w:ascii="Arial" w:hAnsi="Arial"/>
        <w:b/>
        <w:color w:val="00579D"/>
        <w:w w:val="100"/>
        <w:sz w:val="40"/>
      </w:rPr>
    </w:pPr>
    <w:r w:rsidRPr="008B398C">
      <w:rPr>
        <w:rFonts w:ascii="Arial" w:hAnsi="Arial"/>
        <w:b/>
        <w:color w:val="00579D"/>
        <w:w w:val="100"/>
        <w:sz w:val="40"/>
      </w:rPr>
      <w:t>Presse-Information</w:t>
    </w:r>
  </w:p>
  <w:p w14:paraId="0DE5BD1A" w14:textId="77777777" w:rsidR="00C53317" w:rsidRPr="00286437" w:rsidRDefault="00897FA2" w:rsidP="000C3A77">
    <w:pPr>
      <w:pStyle w:val="datum"/>
      <w:tabs>
        <w:tab w:val="clear" w:pos="1701"/>
        <w:tab w:val="right" w:pos="9214"/>
      </w:tabs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6B21DC" wp14:editId="1CFEB2E4">
              <wp:simplePos x="0" y="0"/>
              <wp:positionH relativeFrom="column">
                <wp:posOffset>5715</wp:posOffset>
              </wp:positionH>
              <wp:positionV relativeFrom="paragraph">
                <wp:posOffset>73025</wp:posOffset>
              </wp:positionV>
              <wp:extent cx="5029200" cy="0"/>
              <wp:effectExtent l="15240" t="6350" r="13335" b="1270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2A8B9" id="Line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.75pt" to="396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" strokecolor="silver" strokeweight="1pt"/>
          </w:pict>
        </mc:Fallback>
      </mc:AlternateContent>
    </w:r>
  </w:p>
  <w:p w14:paraId="4194473E" w14:textId="2512860F" w:rsidR="00C53317" w:rsidRPr="00286437" w:rsidRDefault="00C53317" w:rsidP="007C18EB">
    <w:pPr>
      <w:pStyle w:val="datum"/>
      <w:tabs>
        <w:tab w:val="clear" w:pos="1701"/>
        <w:tab w:val="right" w:pos="7938"/>
      </w:tabs>
      <w:ind w:left="0"/>
    </w:pPr>
    <w:r w:rsidRPr="0074731E">
      <w:rPr>
        <w:b/>
        <w:color w:val="808080"/>
      </w:rPr>
      <w:t>KSB Konzern</w:t>
    </w:r>
    <w:r w:rsidR="00597A42">
      <w:t xml:space="preserve"> </w:t>
    </w:r>
    <w:r w:rsidR="00597A42">
      <w:tab/>
    </w:r>
    <w:r w:rsidR="00B82055">
      <w:t>1</w:t>
    </w:r>
    <w:r w:rsidR="00934FD6">
      <w:t>2</w:t>
    </w:r>
    <w:r w:rsidR="00DA649F">
      <w:t xml:space="preserve">. </w:t>
    </w:r>
    <w:r w:rsidR="005943DE">
      <w:t>November</w:t>
    </w:r>
    <w:r>
      <w:t xml:space="preserve"> 20</w:t>
    </w:r>
    <w:r w:rsidR="00934FD6">
      <w:t>20</w:t>
    </w:r>
    <w:r w:rsidRPr="00286437">
      <w:t xml:space="preserve"> / </w:t>
    </w:r>
    <w:r>
      <w:t>Seite</w:t>
    </w:r>
    <w:r w:rsidRPr="00286437">
      <w:t xml:space="preserve"> </w:t>
    </w:r>
    <w:r w:rsidRPr="00286437">
      <w:fldChar w:fldCharType="begin"/>
    </w:r>
    <w:r w:rsidRPr="00286437">
      <w:instrText xml:space="preserve"> </w:instrText>
    </w:r>
    <w:r>
      <w:instrText>PAGE</w:instrText>
    </w:r>
    <w:r w:rsidRPr="00286437">
      <w:instrText xml:space="preserve">  \* MERGEFORMAT </w:instrText>
    </w:r>
    <w:r w:rsidRPr="00286437">
      <w:fldChar w:fldCharType="separate"/>
    </w:r>
    <w:r w:rsidR="00DA649F">
      <w:rPr>
        <w:noProof/>
      </w:rPr>
      <w:t>2</w:t>
    </w:r>
    <w:r w:rsidRPr="00286437">
      <w:fldChar w:fldCharType="end"/>
    </w:r>
    <w:r w:rsidRPr="00286437">
      <w:t>/</w:t>
    </w:r>
    <w:r w:rsidR="0039643C">
      <w:rPr>
        <w:noProof/>
      </w:rPr>
      <w:fldChar w:fldCharType="begin"/>
    </w:r>
    <w:r w:rsidR="0039643C">
      <w:rPr>
        <w:noProof/>
      </w:rPr>
      <w:instrText xml:space="preserve"> NUMPAGES  \* MERGEFORMAT </w:instrText>
    </w:r>
    <w:r w:rsidR="0039643C">
      <w:rPr>
        <w:noProof/>
      </w:rPr>
      <w:fldChar w:fldCharType="separate"/>
    </w:r>
    <w:r w:rsidR="00DA649F">
      <w:rPr>
        <w:noProof/>
      </w:rPr>
      <w:t>3</w:t>
    </w:r>
    <w:r w:rsidR="0039643C">
      <w:rPr>
        <w:noProof/>
      </w:rPr>
      <w:fldChar w:fldCharType="end"/>
    </w:r>
  </w:p>
  <w:p w14:paraId="707DFA39" w14:textId="77777777" w:rsidR="00C53317" w:rsidRPr="008F653D" w:rsidRDefault="00C53317" w:rsidP="000C3A77">
    <w:pPr>
      <w:pStyle w:val="Kopfzeile"/>
      <w:tabs>
        <w:tab w:val="clear" w:pos="4536"/>
        <w:tab w:val="clear" w:pos="9072"/>
        <w:tab w:val="right" w:pos="9214"/>
        <w:tab w:val="right" w:pos="1091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83B1C"/>
    <w:multiLevelType w:val="hybridMultilevel"/>
    <w:tmpl w:val="B47CA6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125BD"/>
    <w:multiLevelType w:val="hybridMultilevel"/>
    <w:tmpl w:val="0D8E40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EC"/>
    <w:rsid w:val="000028DF"/>
    <w:rsid w:val="0000525D"/>
    <w:rsid w:val="00005EDD"/>
    <w:rsid w:val="00015D5C"/>
    <w:rsid w:val="000206E0"/>
    <w:rsid w:val="000215BD"/>
    <w:rsid w:val="00022605"/>
    <w:rsid w:val="000301CD"/>
    <w:rsid w:val="000319AA"/>
    <w:rsid w:val="00031F56"/>
    <w:rsid w:val="00042292"/>
    <w:rsid w:val="0004629B"/>
    <w:rsid w:val="000471F4"/>
    <w:rsid w:val="00047A19"/>
    <w:rsid w:val="000500E2"/>
    <w:rsid w:val="00054081"/>
    <w:rsid w:val="00055735"/>
    <w:rsid w:val="0005636A"/>
    <w:rsid w:val="00057CD2"/>
    <w:rsid w:val="00062DB2"/>
    <w:rsid w:val="00070E92"/>
    <w:rsid w:val="0007180F"/>
    <w:rsid w:val="00071AB2"/>
    <w:rsid w:val="00073A5D"/>
    <w:rsid w:val="00075B66"/>
    <w:rsid w:val="000859F2"/>
    <w:rsid w:val="00090493"/>
    <w:rsid w:val="0009128E"/>
    <w:rsid w:val="000938EC"/>
    <w:rsid w:val="00096B4E"/>
    <w:rsid w:val="000A6A2D"/>
    <w:rsid w:val="000A7C01"/>
    <w:rsid w:val="000B13E9"/>
    <w:rsid w:val="000B3387"/>
    <w:rsid w:val="000C12C3"/>
    <w:rsid w:val="000C3A77"/>
    <w:rsid w:val="000C6E09"/>
    <w:rsid w:val="000C71B0"/>
    <w:rsid w:val="000D159D"/>
    <w:rsid w:val="000D48CC"/>
    <w:rsid w:val="000D6E03"/>
    <w:rsid w:val="000D6E6A"/>
    <w:rsid w:val="000D7558"/>
    <w:rsid w:val="000E6A2B"/>
    <w:rsid w:val="000F2B29"/>
    <w:rsid w:val="000F2E3C"/>
    <w:rsid w:val="0010065B"/>
    <w:rsid w:val="001051FF"/>
    <w:rsid w:val="00111E5F"/>
    <w:rsid w:val="0012225D"/>
    <w:rsid w:val="00123E1E"/>
    <w:rsid w:val="00127743"/>
    <w:rsid w:val="00127C85"/>
    <w:rsid w:val="00134B37"/>
    <w:rsid w:val="001401D5"/>
    <w:rsid w:val="00144508"/>
    <w:rsid w:val="001455B2"/>
    <w:rsid w:val="00155C28"/>
    <w:rsid w:val="00155DCB"/>
    <w:rsid w:val="001579E1"/>
    <w:rsid w:val="001638D7"/>
    <w:rsid w:val="00175A76"/>
    <w:rsid w:val="0019444A"/>
    <w:rsid w:val="001945C3"/>
    <w:rsid w:val="001A66E1"/>
    <w:rsid w:val="001A681F"/>
    <w:rsid w:val="001B1F45"/>
    <w:rsid w:val="001B2A07"/>
    <w:rsid w:val="001C26F8"/>
    <w:rsid w:val="001C6FD6"/>
    <w:rsid w:val="001D16F8"/>
    <w:rsid w:val="001D3316"/>
    <w:rsid w:val="001F0804"/>
    <w:rsid w:val="001F0F09"/>
    <w:rsid w:val="001F30D4"/>
    <w:rsid w:val="001F384D"/>
    <w:rsid w:val="001F69AD"/>
    <w:rsid w:val="002119AD"/>
    <w:rsid w:val="00211C89"/>
    <w:rsid w:val="00213DC6"/>
    <w:rsid w:val="0022201C"/>
    <w:rsid w:val="00231E0E"/>
    <w:rsid w:val="00231E33"/>
    <w:rsid w:val="002359C7"/>
    <w:rsid w:val="00236DBB"/>
    <w:rsid w:val="00240D0F"/>
    <w:rsid w:val="00252AC7"/>
    <w:rsid w:val="0025530A"/>
    <w:rsid w:val="00266086"/>
    <w:rsid w:val="0028068A"/>
    <w:rsid w:val="0028164A"/>
    <w:rsid w:val="00281F9B"/>
    <w:rsid w:val="002825C3"/>
    <w:rsid w:val="00286C86"/>
    <w:rsid w:val="002973BA"/>
    <w:rsid w:val="002A0056"/>
    <w:rsid w:val="002B103A"/>
    <w:rsid w:val="002B47B2"/>
    <w:rsid w:val="002B5B26"/>
    <w:rsid w:val="002C1049"/>
    <w:rsid w:val="002C154A"/>
    <w:rsid w:val="002C7AA8"/>
    <w:rsid w:val="002D1663"/>
    <w:rsid w:val="002E4850"/>
    <w:rsid w:val="002E5B11"/>
    <w:rsid w:val="002F2EFB"/>
    <w:rsid w:val="002F4DF2"/>
    <w:rsid w:val="00304B34"/>
    <w:rsid w:val="0030626A"/>
    <w:rsid w:val="00320349"/>
    <w:rsid w:val="0032410D"/>
    <w:rsid w:val="003305FD"/>
    <w:rsid w:val="00352AB7"/>
    <w:rsid w:val="00353999"/>
    <w:rsid w:val="00365C28"/>
    <w:rsid w:val="003672CD"/>
    <w:rsid w:val="00382116"/>
    <w:rsid w:val="00386004"/>
    <w:rsid w:val="00387B50"/>
    <w:rsid w:val="003915DE"/>
    <w:rsid w:val="0039643C"/>
    <w:rsid w:val="003B287E"/>
    <w:rsid w:val="003C327C"/>
    <w:rsid w:val="003C78C6"/>
    <w:rsid w:val="003D1A62"/>
    <w:rsid w:val="003D1A70"/>
    <w:rsid w:val="003D38F6"/>
    <w:rsid w:val="003E6607"/>
    <w:rsid w:val="003E6E65"/>
    <w:rsid w:val="003F3F68"/>
    <w:rsid w:val="003F4BA9"/>
    <w:rsid w:val="00403BAB"/>
    <w:rsid w:val="0040684E"/>
    <w:rsid w:val="004132BA"/>
    <w:rsid w:val="00422C65"/>
    <w:rsid w:val="00426761"/>
    <w:rsid w:val="00426C27"/>
    <w:rsid w:val="004270D2"/>
    <w:rsid w:val="00432E28"/>
    <w:rsid w:val="0043794B"/>
    <w:rsid w:val="00443C07"/>
    <w:rsid w:val="00443E20"/>
    <w:rsid w:val="00445215"/>
    <w:rsid w:val="00445C76"/>
    <w:rsid w:val="00452678"/>
    <w:rsid w:val="00456043"/>
    <w:rsid w:val="00456434"/>
    <w:rsid w:val="00456FFA"/>
    <w:rsid w:val="00460C61"/>
    <w:rsid w:val="004655D5"/>
    <w:rsid w:val="004731E9"/>
    <w:rsid w:val="00473E9A"/>
    <w:rsid w:val="00475C6A"/>
    <w:rsid w:val="00482B7F"/>
    <w:rsid w:val="00482D51"/>
    <w:rsid w:val="00483065"/>
    <w:rsid w:val="0048492D"/>
    <w:rsid w:val="004858AD"/>
    <w:rsid w:val="00486FE4"/>
    <w:rsid w:val="00494204"/>
    <w:rsid w:val="0049466E"/>
    <w:rsid w:val="004A18BA"/>
    <w:rsid w:val="004B0987"/>
    <w:rsid w:val="004B0B78"/>
    <w:rsid w:val="004B2983"/>
    <w:rsid w:val="004C6000"/>
    <w:rsid w:val="004D0011"/>
    <w:rsid w:val="004D10D3"/>
    <w:rsid w:val="004E0235"/>
    <w:rsid w:val="004E0254"/>
    <w:rsid w:val="004E3E3D"/>
    <w:rsid w:val="004E3FE0"/>
    <w:rsid w:val="004E4EBA"/>
    <w:rsid w:val="004E7E73"/>
    <w:rsid w:val="004F2F8B"/>
    <w:rsid w:val="004F3540"/>
    <w:rsid w:val="004F6311"/>
    <w:rsid w:val="00506DD8"/>
    <w:rsid w:val="005167B4"/>
    <w:rsid w:val="00522B27"/>
    <w:rsid w:val="00530F5B"/>
    <w:rsid w:val="0053725B"/>
    <w:rsid w:val="00543908"/>
    <w:rsid w:val="0055012A"/>
    <w:rsid w:val="00551217"/>
    <w:rsid w:val="0055331A"/>
    <w:rsid w:val="005551F0"/>
    <w:rsid w:val="00555910"/>
    <w:rsid w:val="00563156"/>
    <w:rsid w:val="005656A1"/>
    <w:rsid w:val="005707B1"/>
    <w:rsid w:val="00570E58"/>
    <w:rsid w:val="00583FF0"/>
    <w:rsid w:val="0058700E"/>
    <w:rsid w:val="00587DF6"/>
    <w:rsid w:val="00591CA2"/>
    <w:rsid w:val="005943DE"/>
    <w:rsid w:val="00597A42"/>
    <w:rsid w:val="005B26B4"/>
    <w:rsid w:val="005B69CE"/>
    <w:rsid w:val="005D0AA0"/>
    <w:rsid w:val="005D3514"/>
    <w:rsid w:val="005E6073"/>
    <w:rsid w:val="005F31D4"/>
    <w:rsid w:val="005F354E"/>
    <w:rsid w:val="006100B7"/>
    <w:rsid w:val="00610A30"/>
    <w:rsid w:val="00610C94"/>
    <w:rsid w:val="006143D8"/>
    <w:rsid w:val="00616AA5"/>
    <w:rsid w:val="00616EE6"/>
    <w:rsid w:val="0062193A"/>
    <w:rsid w:val="00623909"/>
    <w:rsid w:val="006242F0"/>
    <w:rsid w:val="00626CC7"/>
    <w:rsid w:val="0063143D"/>
    <w:rsid w:val="00633B1B"/>
    <w:rsid w:val="00643F7D"/>
    <w:rsid w:val="0065161A"/>
    <w:rsid w:val="006544D4"/>
    <w:rsid w:val="00656404"/>
    <w:rsid w:val="00663D3A"/>
    <w:rsid w:val="0066788C"/>
    <w:rsid w:val="00673020"/>
    <w:rsid w:val="0067482B"/>
    <w:rsid w:val="00686A02"/>
    <w:rsid w:val="006A17EC"/>
    <w:rsid w:val="006A6599"/>
    <w:rsid w:val="006A7C69"/>
    <w:rsid w:val="006A7F5B"/>
    <w:rsid w:val="006B33C3"/>
    <w:rsid w:val="006C1C13"/>
    <w:rsid w:val="006C4382"/>
    <w:rsid w:val="006C4AFE"/>
    <w:rsid w:val="006C4C16"/>
    <w:rsid w:val="006C59D7"/>
    <w:rsid w:val="006D207F"/>
    <w:rsid w:val="006D7EE7"/>
    <w:rsid w:val="006E0E67"/>
    <w:rsid w:val="006E5A62"/>
    <w:rsid w:val="006F6A1D"/>
    <w:rsid w:val="007033EB"/>
    <w:rsid w:val="00703C1F"/>
    <w:rsid w:val="00707C7F"/>
    <w:rsid w:val="0071583D"/>
    <w:rsid w:val="00720112"/>
    <w:rsid w:val="00724E0B"/>
    <w:rsid w:val="00724EEA"/>
    <w:rsid w:val="00736CFA"/>
    <w:rsid w:val="00741413"/>
    <w:rsid w:val="0074191A"/>
    <w:rsid w:val="00742694"/>
    <w:rsid w:val="0075340F"/>
    <w:rsid w:val="00754B88"/>
    <w:rsid w:val="0075514A"/>
    <w:rsid w:val="00755159"/>
    <w:rsid w:val="007662C3"/>
    <w:rsid w:val="0076671F"/>
    <w:rsid w:val="00767CB3"/>
    <w:rsid w:val="00771D11"/>
    <w:rsid w:val="0078592B"/>
    <w:rsid w:val="00792319"/>
    <w:rsid w:val="00794417"/>
    <w:rsid w:val="007A0ED9"/>
    <w:rsid w:val="007A18E2"/>
    <w:rsid w:val="007A7C0B"/>
    <w:rsid w:val="007B5F2C"/>
    <w:rsid w:val="007B61CE"/>
    <w:rsid w:val="007C18EB"/>
    <w:rsid w:val="007D238C"/>
    <w:rsid w:val="007E2904"/>
    <w:rsid w:val="007E2F06"/>
    <w:rsid w:val="007E5835"/>
    <w:rsid w:val="007E63E1"/>
    <w:rsid w:val="007F004F"/>
    <w:rsid w:val="007F3312"/>
    <w:rsid w:val="00800C8A"/>
    <w:rsid w:val="00805C67"/>
    <w:rsid w:val="008112B4"/>
    <w:rsid w:val="008119BB"/>
    <w:rsid w:val="00814132"/>
    <w:rsid w:val="008147FE"/>
    <w:rsid w:val="00817137"/>
    <w:rsid w:val="00822908"/>
    <w:rsid w:val="00825067"/>
    <w:rsid w:val="008267B7"/>
    <w:rsid w:val="00833D86"/>
    <w:rsid w:val="00850E0D"/>
    <w:rsid w:val="00855480"/>
    <w:rsid w:val="00855C0D"/>
    <w:rsid w:val="00856D47"/>
    <w:rsid w:val="00861A0B"/>
    <w:rsid w:val="008674BB"/>
    <w:rsid w:val="00870D5C"/>
    <w:rsid w:val="00873124"/>
    <w:rsid w:val="008738B9"/>
    <w:rsid w:val="00874AA4"/>
    <w:rsid w:val="0088073F"/>
    <w:rsid w:val="00892830"/>
    <w:rsid w:val="00896CEF"/>
    <w:rsid w:val="00897FA2"/>
    <w:rsid w:val="008A56AE"/>
    <w:rsid w:val="008B1132"/>
    <w:rsid w:val="008B398C"/>
    <w:rsid w:val="008D026C"/>
    <w:rsid w:val="008D12CC"/>
    <w:rsid w:val="008D6AB4"/>
    <w:rsid w:val="008E2D0E"/>
    <w:rsid w:val="008E381A"/>
    <w:rsid w:val="008E50C4"/>
    <w:rsid w:val="008E7414"/>
    <w:rsid w:val="00900993"/>
    <w:rsid w:val="00911A71"/>
    <w:rsid w:val="00913512"/>
    <w:rsid w:val="00916B3D"/>
    <w:rsid w:val="00917053"/>
    <w:rsid w:val="009175D3"/>
    <w:rsid w:val="00920E20"/>
    <w:rsid w:val="00934FD6"/>
    <w:rsid w:val="00943AE3"/>
    <w:rsid w:val="00943B2E"/>
    <w:rsid w:val="00945760"/>
    <w:rsid w:val="00965BF9"/>
    <w:rsid w:val="00977C39"/>
    <w:rsid w:val="00983357"/>
    <w:rsid w:val="00995956"/>
    <w:rsid w:val="009A316C"/>
    <w:rsid w:val="009A7A90"/>
    <w:rsid w:val="009B0CC3"/>
    <w:rsid w:val="009B39A9"/>
    <w:rsid w:val="009C0FCD"/>
    <w:rsid w:val="009C6BE9"/>
    <w:rsid w:val="009E3B07"/>
    <w:rsid w:val="009F02FF"/>
    <w:rsid w:val="00A01C73"/>
    <w:rsid w:val="00A020BA"/>
    <w:rsid w:val="00A03857"/>
    <w:rsid w:val="00A04F16"/>
    <w:rsid w:val="00A12374"/>
    <w:rsid w:val="00A1633F"/>
    <w:rsid w:val="00A3345E"/>
    <w:rsid w:val="00A3634D"/>
    <w:rsid w:val="00A54C00"/>
    <w:rsid w:val="00A55F5B"/>
    <w:rsid w:val="00A66C47"/>
    <w:rsid w:val="00AA04C3"/>
    <w:rsid w:val="00AA3FA0"/>
    <w:rsid w:val="00AA4637"/>
    <w:rsid w:val="00AB5483"/>
    <w:rsid w:val="00AB5CC8"/>
    <w:rsid w:val="00AC146F"/>
    <w:rsid w:val="00AD0750"/>
    <w:rsid w:val="00AD4012"/>
    <w:rsid w:val="00AD41D6"/>
    <w:rsid w:val="00AD7A76"/>
    <w:rsid w:val="00AE26B6"/>
    <w:rsid w:val="00AE34D5"/>
    <w:rsid w:val="00AE41E1"/>
    <w:rsid w:val="00AE5AAB"/>
    <w:rsid w:val="00AF3916"/>
    <w:rsid w:val="00AF476F"/>
    <w:rsid w:val="00AF6082"/>
    <w:rsid w:val="00B035FD"/>
    <w:rsid w:val="00B04DE2"/>
    <w:rsid w:val="00B057BA"/>
    <w:rsid w:val="00B1136A"/>
    <w:rsid w:val="00B22D04"/>
    <w:rsid w:val="00B33483"/>
    <w:rsid w:val="00B431E9"/>
    <w:rsid w:val="00B447ED"/>
    <w:rsid w:val="00B606B8"/>
    <w:rsid w:val="00B62D18"/>
    <w:rsid w:val="00B713B4"/>
    <w:rsid w:val="00B71B8F"/>
    <w:rsid w:val="00B7361F"/>
    <w:rsid w:val="00B7544D"/>
    <w:rsid w:val="00B80CC2"/>
    <w:rsid w:val="00B82055"/>
    <w:rsid w:val="00B87729"/>
    <w:rsid w:val="00B92714"/>
    <w:rsid w:val="00B9786D"/>
    <w:rsid w:val="00BA04AA"/>
    <w:rsid w:val="00BA21A3"/>
    <w:rsid w:val="00BB07B7"/>
    <w:rsid w:val="00BC0B1B"/>
    <w:rsid w:val="00BC24CF"/>
    <w:rsid w:val="00BD42C7"/>
    <w:rsid w:val="00BD72F9"/>
    <w:rsid w:val="00BD7510"/>
    <w:rsid w:val="00BE068F"/>
    <w:rsid w:val="00BF059A"/>
    <w:rsid w:val="00BF0894"/>
    <w:rsid w:val="00BF486D"/>
    <w:rsid w:val="00BF78A6"/>
    <w:rsid w:val="00C05F55"/>
    <w:rsid w:val="00C12D23"/>
    <w:rsid w:val="00C3106C"/>
    <w:rsid w:val="00C51866"/>
    <w:rsid w:val="00C5218F"/>
    <w:rsid w:val="00C53317"/>
    <w:rsid w:val="00C53E6D"/>
    <w:rsid w:val="00C63DB2"/>
    <w:rsid w:val="00C75766"/>
    <w:rsid w:val="00C81634"/>
    <w:rsid w:val="00C81722"/>
    <w:rsid w:val="00C84FEC"/>
    <w:rsid w:val="00CA6249"/>
    <w:rsid w:val="00CB705E"/>
    <w:rsid w:val="00CC3E52"/>
    <w:rsid w:val="00CC3EAE"/>
    <w:rsid w:val="00CC7267"/>
    <w:rsid w:val="00CC79EC"/>
    <w:rsid w:val="00CD29A9"/>
    <w:rsid w:val="00CE32C4"/>
    <w:rsid w:val="00CE7DA7"/>
    <w:rsid w:val="00D12F64"/>
    <w:rsid w:val="00D14C5B"/>
    <w:rsid w:val="00D212AB"/>
    <w:rsid w:val="00D2660A"/>
    <w:rsid w:val="00D304A6"/>
    <w:rsid w:val="00D41059"/>
    <w:rsid w:val="00D4154D"/>
    <w:rsid w:val="00D475FA"/>
    <w:rsid w:val="00D557BD"/>
    <w:rsid w:val="00D55F33"/>
    <w:rsid w:val="00D56A18"/>
    <w:rsid w:val="00D5790D"/>
    <w:rsid w:val="00D72D99"/>
    <w:rsid w:val="00D76EC6"/>
    <w:rsid w:val="00D824D8"/>
    <w:rsid w:val="00D9034B"/>
    <w:rsid w:val="00D9313B"/>
    <w:rsid w:val="00DA14E5"/>
    <w:rsid w:val="00DA484C"/>
    <w:rsid w:val="00DA649F"/>
    <w:rsid w:val="00DB1A85"/>
    <w:rsid w:val="00DB370E"/>
    <w:rsid w:val="00DB62B6"/>
    <w:rsid w:val="00DB7D00"/>
    <w:rsid w:val="00DC7173"/>
    <w:rsid w:val="00DD31CA"/>
    <w:rsid w:val="00DD5800"/>
    <w:rsid w:val="00DD606B"/>
    <w:rsid w:val="00DE4387"/>
    <w:rsid w:val="00DF34BB"/>
    <w:rsid w:val="00DF3F38"/>
    <w:rsid w:val="00DF4DCF"/>
    <w:rsid w:val="00DF539F"/>
    <w:rsid w:val="00DF6877"/>
    <w:rsid w:val="00E1134F"/>
    <w:rsid w:val="00E11FE7"/>
    <w:rsid w:val="00E129EF"/>
    <w:rsid w:val="00E13B90"/>
    <w:rsid w:val="00E22F26"/>
    <w:rsid w:val="00E25AEB"/>
    <w:rsid w:val="00E361A3"/>
    <w:rsid w:val="00E36AAE"/>
    <w:rsid w:val="00E41032"/>
    <w:rsid w:val="00E41E17"/>
    <w:rsid w:val="00E45405"/>
    <w:rsid w:val="00E614CA"/>
    <w:rsid w:val="00E70261"/>
    <w:rsid w:val="00E74681"/>
    <w:rsid w:val="00E81E4C"/>
    <w:rsid w:val="00E875C6"/>
    <w:rsid w:val="00E878A0"/>
    <w:rsid w:val="00E920A5"/>
    <w:rsid w:val="00E929E8"/>
    <w:rsid w:val="00E972D6"/>
    <w:rsid w:val="00EA6EC1"/>
    <w:rsid w:val="00EB28F7"/>
    <w:rsid w:val="00ED71D9"/>
    <w:rsid w:val="00ED74B0"/>
    <w:rsid w:val="00EE0C64"/>
    <w:rsid w:val="00EE22A9"/>
    <w:rsid w:val="00EE6C86"/>
    <w:rsid w:val="00EF48F6"/>
    <w:rsid w:val="00EF5622"/>
    <w:rsid w:val="00EF690F"/>
    <w:rsid w:val="00F0109B"/>
    <w:rsid w:val="00F012FF"/>
    <w:rsid w:val="00F03B18"/>
    <w:rsid w:val="00F04370"/>
    <w:rsid w:val="00F2197F"/>
    <w:rsid w:val="00F27B59"/>
    <w:rsid w:val="00F3568E"/>
    <w:rsid w:val="00F40729"/>
    <w:rsid w:val="00F40858"/>
    <w:rsid w:val="00F41DE3"/>
    <w:rsid w:val="00F42EEC"/>
    <w:rsid w:val="00F43380"/>
    <w:rsid w:val="00F466A8"/>
    <w:rsid w:val="00F539E8"/>
    <w:rsid w:val="00F53E96"/>
    <w:rsid w:val="00F67C22"/>
    <w:rsid w:val="00F705C0"/>
    <w:rsid w:val="00F73C4A"/>
    <w:rsid w:val="00F762F2"/>
    <w:rsid w:val="00F8716B"/>
    <w:rsid w:val="00F90739"/>
    <w:rsid w:val="00F911E0"/>
    <w:rsid w:val="00F92F8B"/>
    <w:rsid w:val="00F96010"/>
    <w:rsid w:val="00F96A98"/>
    <w:rsid w:val="00FA015E"/>
    <w:rsid w:val="00FA29C5"/>
    <w:rsid w:val="00FA45D3"/>
    <w:rsid w:val="00FA51D0"/>
    <w:rsid w:val="00FA53F8"/>
    <w:rsid w:val="00FA7BEE"/>
    <w:rsid w:val="00FB0A92"/>
    <w:rsid w:val="00FB2BA6"/>
    <w:rsid w:val="00FC0D4A"/>
    <w:rsid w:val="00FC2208"/>
    <w:rsid w:val="00FC4FDC"/>
    <w:rsid w:val="00FC5B26"/>
    <w:rsid w:val="00FC7EA8"/>
    <w:rsid w:val="00FD3373"/>
    <w:rsid w:val="00FD3C3E"/>
    <w:rsid w:val="00FE3A96"/>
    <w:rsid w:val="00FE52BE"/>
    <w:rsid w:val="00FE56CF"/>
    <w:rsid w:val="00FE6ADC"/>
    <w:rsid w:val="00FF2CA1"/>
    <w:rsid w:val="00FF506C"/>
    <w:rsid w:val="00FF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31B57B81"/>
  <w15:docId w15:val="{11E4ABA4-5839-4752-8FAA-B4DDD4B9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3E6D"/>
    <w:rPr>
      <w:w w:val="50"/>
      <w:sz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422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C12C3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w w:val="100"/>
      <w:sz w:val="2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42EE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F42EEC"/>
    <w:pPr>
      <w:tabs>
        <w:tab w:val="center" w:pos="4536"/>
        <w:tab w:val="right" w:pos="9072"/>
      </w:tabs>
    </w:pPr>
  </w:style>
  <w:style w:type="paragraph" w:customStyle="1" w:styleId="datum">
    <w:name w:val="datum"/>
    <w:basedOn w:val="Standard"/>
    <w:rsid w:val="00F42EEC"/>
    <w:pPr>
      <w:tabs>
        <w:tab w:val="left" w:pos="1701"/>
      </w:tabs>
      <w:ind w:left="1701"/>
    </w:pPr>
    <w:rPr>
      <w:rFonts w:ascii="Arial" w:hAnsi="Arial"/>
      <w:w w:val="100"/>
      <w:sz w:val="18"/>
    </w:rPr>
  </w:style>
  <w:style w:type="paragraph" w:customStyle="1" w:styleId="EinfacherAbsatz">
    <w:name w:val="[Einfacher Absatz]"/>
    <w:basedOn w:val="Standard"/>
    <w:rsid w:val="00F42E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w w:val="100"/>
      <w:szCs w:val="24"/>
    </w:rPr>
  </w:style>
  <w:style w:type="paragraph" w:customStyle="1" w:styleId="titel">
    <w:name w:val="titel"/>
    <w:basedOn w:val="Standard"/>
    <w:rsid w:val="00F42EEC"/>
    <w:pPr>
      <w:widowControl w:val="0"/>
      <w:tabs>
        <w:tab w:val="left" w:pos="0"/>
      </w:tabs>
      <w:autoSpaceDE w:val="0"/>
      <w:autoSpaceDN w:val="0"/>
      <w:adjustRightInd w:val="0"/>
      <w:spacing w:line="288" w:lineRule="auto"/>
      <w:ind w:right="423"/>
      <w:textAlignment w:val="center"/>
    </w:pPr>
    <w:rPr>
      <w:rFonts w:ascii="Arial" w:hAnsi="Arial" w:cs="Arial"/>
      <w:b/>
      <w:color w:val="000000"/>
      <w:w w:val="100"/>
      <w:sz w:val="32"/>
      <w:szCs w:val="32"/>
      <w:lang w:val="fr-FR"/>
    </w:rPr>
  </w:style>
  <w:style w:type="paragraph" w:customStyle="1" w:styleId="flietext">
    <w:name w:val="fließtext"/>
    <w:basedOn w:val="Standard"/>
    <w:rsid w:val="00F42EEC"/>
    <w:pPr>
      <w:widowControl w:val="0"/>
      <w:tabs>
        <w:tab w:val="left" w:pos="0"/>
      </w:tabs>
      <w:autoSpaceDE w:val="0"/>
      <w:autoSpaceDN w:val="0"/>
      <w:adjustRightInd w:val="0"/>
      <w:spacing w:line="330" w:lineRule="atLeast"/>
      <w:ind w:right="707"/>
      <w:textAlignment w:val="center"/>
    </w:pPr>
    <w:rPr>
      <w:rFonts w:ascii="Arial" w:hAnsi="Arial" w:cs="Arial"/>
      <w:color w:val="000000"/>
      <w:w w:val="100"/>
      <w:sz w:val="22"/>
      <w:szCs w:val="22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2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2AB"/>
    <w:rPr>
      <w:rFonts w:ascii="Tahoma" w:hAnsi="Tahoma" w:cs="Tahoma"/>
      <w:w w:val="50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856D47"/>
    <w:rPr>
      <w:color w:val="4E81B3"/>
      <w:u w:val="singl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C12C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42292"/>
    <w:rPr>
      <w:rFonts w:asciiTheme="majorHAnsi" w:eastAsiaTheme="majorEastAsia" w:hAnsiTheme="majorHAnsi" w:cstheme="majorBidi"/>
      <w:color w:val="243F60" w:themeColor="accent1" w:themeShade="7F"/>
      <w:w w:val="50"/>
      <w:sz w:val="24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56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562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5622"/>
    <w:rPr>
      <w:w w:val="5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56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5622"/>
    <w:rPr>
      <w:b/>
      <w:bCs/>
      <w:w w:val="50"/>
      <w:lang w:val="de-DE" w:eastAsia="de-DE"/>
    </w:rPr>
  </w:style>
  <w:style w:type="paragraph" w:styleId="berarbeitung">
    <w:name w:val="Revision"/>
    <w:hidden/>
    <w:uiPriority w:val="99"/>
    <w:semiHidden/>
    <w:rsid w:val="00FF506C"/>
    <w:rPr>
      <w:w w:val="50"/>
      <w:sz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8807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8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8A63A-01B8-4B78-BDF1-206D1D3C6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 steht eine Überschrift</vt:lpstr>
    </vt:vector>
  </TitlesOfParts>
  <Company>KSB Group</Company>
  <LinksUpToDate>false</LinksUpToDate>
  <CharactersWithSpaces>3646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 steht eine Überschrift</dc:title>
  <dc:subject/>
  <dc:creator>Christophe Delaunay</dc:creator>
  <cp:keywords/>
  <dc:description/>
  <cp:lastModifiedBy>Leiner, Alexandra</cp:lastModifiedBy>
  <cp:revision>2</cp:revision>
  <cp:lastPrinted>2020-10-29T06:49:00Z</cp:lastPrinted>
  <dcterms:created xsi:type="dcterms:W3CDTF">2020-11-09T09:05:00Z</dcterms:created>
  <dcterms:modified xsi:type="dcterms:W3CDTF">2020-11-11T10:53:00Z</dcterms:modified>
</cp:coreProperties>
</file>