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5392A" w14:textId="77777777" w:rsidR="00A87029" w:rsidRPr="00BB109E" w:rsidRDefault="00967834" w:rsidP="00984566">
      <w:pPr>
        <w:jc w:val="both"/>
        <w:rPr>
          <w:b/>
          <w:sz w:val="24"/>
          <w:szCs w:val="24"/>
        </w:rPr>
      </w:pPr>
      <w:r w:rsidRPr="00BB109E">
        <w:rPr>
          <w:b/>
          <w:sz w:val="24"/>
        </w:rPr>
        <w:t>Vertical turbine pumps extend the product range</w:t>
      </w:r>
    </w:p>
    <w:p w14:paraId="661EA38C" w14:textId="77777777" w:rsidR="00FB724D" w:rsidRPr="00BB109E" w:rsidRDefault="00FB724D" w:rsidP="00984566">
      <w:pPr>
        <w:jc w:val="both"/>
        <w:rPr>
          <w:sz w:val="24"/>
          <w:szCs w:val="24"/>
        </w:rPr>
      </w:pPr>
    </w:p>
    <w:p w14:paraId="407520E8" w14:textId="77777777" w:rsidR="002003C3" w:rsidRPr="00BB109E" w:rsidRDefault="00D86322" w:rsidP="00984566">
      <w:pPr>
        <w:jc w:val="both"/>
        <w:rPr>
          <w:sz w:val="24"/>
          <w:szCs w:val="24"/>
        </w:rPr>
      </w:pPr>
      <w:r w:rsidRPr="00BB109E">
        <w:rPr>
          <w:sz w:val="24"/>
        </w:rPr>
        <w:t>In mid-2018 the KSB Group extended its portfolio offered worldwide by adding a comprehensive programme of vertical turbine pumps. The so-called B Pumps are multistage vertical turbine pumps with a submerged hydraulic system. The pump sets comprise a discharge casing assembly, a column pipe and a pump bowl assembly. In total, customers can choose from 17 sizes with three different impeller types.</w:t>
      </w:r>
    </w:p>
    <w:p w14:paraId="687C361A" w14:textId="77777777" w:rsidR="002003C3" w:rsidRPr="00BB109E" w:rsidRDefault="002003C3" w:rsidP="00984566">
      <w:pPr>
        <w:jc w:val="both"/>
        <w:rPr>
          <w:sz w:val="24"/>
          <w:szCs w:val="24"/>
        </w:rPr>
      </w:pPr>
    </w:p>
    <w:p w14:paraId="00346AC7" w14:textId="77777777" w:rsidR="002003C3" w:rsidRPr="00BB109E" w:rsidRDefault="002003C3" w:rsidP="00984566">
      <w:pPr>
        <w:jc w:val="both"/>
        <w:rPr>
          <w:sz w:val="24"/>
          <w:szCs w:val="24"/>
        </w:rPr>
      </w:pPr>
      <w:r w:rsidRPr="00BB109E">
        <w:rPr>
          <w:sz w:val="24"/>
        </w:rPr>
        <w:t>The pump sets cover heads of up to 200 metres and flow rates of up to 720 litres per second. They are available with one to 25 stages, with stage casing diameters ranging from six to 24 inches. Various designs are on offer, enabling an above-floor or underfloor discharge. B Pumps can be driven by vertically mounted electric motors or via a right-angle gear with a horizontal Diesel engine or electric motor. The maximum permissible speed equals 3500 rotations per minute.</w:t>
      </w:r>
    </w:p>
    <w:p w14:paraId="75F0F3E9" w14:textId="77777777" w:rsidR="002003C3" w:rsidRPr="00BB109E" w:rsidRDefault="002003C3" w:rsidP="00984566">
      <w:pPr>
        <w:jc w:val="both"/>
        <w:rPr>
          <w:sz w:val="24"/>
          <w:szCs w:val="24"/>
        </w:rPr>
      </w:pPr>
    </w:p>
    <w:p w14:paraId="37CA2483" w14:textId="2356B639" w:rsidR="003270B5" w:rsidRPr="00BB109E" w:rsidRDefault="00B52DF4" w:rsidP="00984566">
      <w:pPr>
        <w:jc w:val="both"/>
        <w:rPr>
          <w:sz w:val="24"/>
          <w:szCs w:val="24"/>
        </w:rPr>
      </w:pPr>
      <w:r w:rsidRPr="00BB109E">
        <w:rPr>
          <w:sz w:val="24"/>
        </w:rPr>
        <w:t>As standard the pumps are made of grey cast iron and steel. Special material variants can be completely made of stainless steel, duplex and super duplex stainless steel or customised materials. The intermediate bearings of the pump shafts are lubricated by the fluid handled. On request, they can be fitted with an external lubrication supply. The casing is designed for a pressure of 16 bar;</w:t>
      </w:r>
      <w:r w:rsidR="007F7A53" w:rsidRPr="00BB109E">
        <w:rPr>
          <w:sz w:val="24"/>
        </w:rPr>
        <w:t xml:space="preserve"> </w:t>
      </w:r>
      <w:r w:rsidRPr="00BB109E">
        <w:rPr>
          <w:sz w:val="24"/>
        </w:rPr>
        <w:t>the discharge flange dimensions are compliant with DIN, BS and ASME standards.</w:t>
      </w:r>
      <w:r w:rsidR="007F7A53" w:rsidRPr="00BB109E">
        <w:rPr>
          <w:sz w:val="24"/>
        </w:rPr>
        <w:t xml:space="preserve"> On request pressure ratings above 16 bar can also be supplied.</w:t>
      </w:r>
      <w:r w:rsidRPr="00BB109E">
        <w:rPr>
          <w:sz w:val="24"/>
        </w:rPr>
        <w:t xml:space="preserve"> The maximum temperature of the fluid handled should not exceed 105 °C. </w:t>
      </w:r>
    </w:p>
    <w:p w14:paraId="60E788FC" w14:textId="77777777" w:rsidR="00937A68" w:rsidRPr="00BB109E" w:rsidRDefault="00937A68" w:rsidP="00984566">
      <w:pPr>
        <w:jc w:val="both"/>
        <w:rPr>
          <w:sz w:val="24"/>
          <w:szCs w:val="24"/>
        </w:rPr>
      </w:pPr>
    </w:p>
    <w:p w14:paraId="2D7F0BC2" w14:textId="77777777" w:rsidR="001520EE" w:rsidRPr="00984566" w:rsidRDefault="00803867" w:rsidP="00984566">
      <w:pPr>
        <w:jc w:val="both"/>
        <w:rPr>
          <w:sz w:val="24"/>
          <w:szCs w:val="24"/>
        </w:rPr>
      </w:pPr>
      <w:r w:rsidRPr="00BB109E">
        <w:rPr>
          <w:sz w:val="24"/>
        </w:rPr>
        <w:t>Illustration: Various designs of the B Pump series are on offer, en</w:t>
      </w:r>
      <w:bookmarkStart w:id="0" w:name="_GoBack"/>
      <w:bookmarkEnd w:id="0"/>
      <w:r w:rsidRPr="00BB109E">
        <w:rPr>
          <w:sz w:val="24"/>
        </w:rPr>
        <w:t xml:space="preserve">abling an above-floor or underfloor discharge. (© KSB SE &amp; Co. </w:t>
      </w:r>
      <w:proofErr w:type="spellStart"/>
      <w:r w:rsidRPr="00BB109E">
        <w:rPr>
          <w:sz w:val="24"/>
        </w:rPr>
        <w:t>KGaA</w:t>
      </w:r>
      <w:proofErr w:type="spellEnd"/>
      <w:r w:rsidRPr="00BB109E">
        <w:rPr>
          <w:sz w:val="24"/>
        </w:rPr>
        <w:t>, Frankenthal</w:t>
      </w:r>
      <w:r>
        <w:rPr>
          <w:sz w:val="24"/>
        </w:rPr>
        <w:t>, Germany)</w:t>
      </w:r>
    </w:p>
    <w:sectPr w:rsidR="001520EE" w:rsidRPr="00984566" w:rsidSect="00263196">
      <w:headerReference w:type="default" r:id="rId10"/>
      <w:headerReference w:type="first" r:id="rId11"/>
      <w:pgSz w:w="11907" w:h="16840"/>
      <w:pgMar w:top="1843" w:right="2835" w:bottom="709" w:left="2410"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C0C7F" w14:textId="77777777" w:rsidR="00282BDE" w:rsidRDefault="00282BDE" w:rsidP="00803867">
      <w:r>
        <w:separator/>
      </w:r>
    </w:p>
  </w:endnote>
  <w:endnote w:type="continuationSeparator" w:id="0">
    <w:p w14:paraId="7D71110B" w14:textId="77777777" w:rsidR="00282BDE" w:rsidRDefault="00282BDE" w:rsidP="0080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FE31" w14:textId="77777777" w:rsidR="00282BDE" w:rsidRDefault="00282BDE" w:rsidP="00803867">
      <w:r>
        <w:separator/>
      </w:r>
    </w:p>
  </w:footnote>
  <w:footnote w:type="continuationSeparator" w:id="0">
    <w:p w14:paraId="301BB80C" w14:textId="77777777" w:rsidR="00282BDE" w:rsidRDefault="00282BDE" w:rsidP="0080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C988" w14:textId="77777777" w:rsidR="00086503" w:rsidRPr="00263196" w:rsidRDefault="00351BFF">
    <w:pPr>
      <w:pStyle w:val="Kopfzeile"/>
      <w:tabs>
        <w:tab w:val="left" w:pos="6237"/>
      </w:tabs>
      <w:rPr>
        <w:rFonts w:cs="Arial"/>
        <w:sz w:val="12"/>
        <w:szCs w:val="12"/>
        <w:lang w:val="de-DE"/>
      </w:rPr>
    </w:pPr>
    <w:r w:rsidRPr="00F13ED5">
      <w:rPr>
        <w:rFonts w:cs="Arial"/>
        <w:sz w:val="12"/>
        <w:szCs w:val="12"/>
      </w:rPr>
      <w:fldChar w:fldCharType="begin"/>
    </w:r>
    <w:r w:rsidRPr="00263196">
      <w:rPr>
        <w:rFonts w:cs="Arial"/>
        <w:sz w:val="12"/>
        <w:szCs w:val="12"/>
        <w:lang w:val="de-DE"/>
      </w:rPr>
      <w:instrText xml:space="preserve"> FILENAME  \* MERGEFORMAT </w:instrText>
    </w:r>
    <w:r w:rsidRPr="00F13ED5">
      <w:rPr>
        <w:rFonts w:cs="Arial"/>
        <w:sz w:val="12"/>
        <w:szCs w:val="12"/>
      </w:rPr>
      <w:fldChar w:fldCharType="separate"/>
    </w:r>
    <w:r w:rsidR="00C23730" w:rsidRPr="00263196">
      <w:rPr>
        <w:rFonts w:cs="Arial"/>
        <w:noProof/>
        <w:sz w:val="12"/>
        <w:szCs w:val="12"/>
        <w:lang w:val="de-DE"/>
      </w:rPr>
      <w:t>D_B_Pumpe_01.docx</w:t>
    </w:r>
    <w:r w:rsidRPr="00F13ED5">
      <w:rPr>
        <w:rFonts w:cs="Arial"/>
        <w:noProof/>
        <w:sz w:val="12"/>
        <w:szCs w:val="12"/>
      </w:rPr>
      <w:fldChar w:fldCharType="end"/>
    </w:r>
    <w:r w:rsidRPr="00263196">
      <w:rPr>
        <w:lang w:val="de-DE"/>
      </w:rPr>
      <w:tab/>
    </w:r>
    <w:r w:rsidRPr="00263196">
      <w:rPr>
        <w:sz w:val="12"/>
        <w:lang w:val="de-DE"/>
      </w:rPr>
      <w:t xml:space="preserve">Seite </w:t>
    </w:r>
    <w:r w:rsidR="00400C8E" w:rsidRPr="00F13ED5">
      <w:rPr>
        <w:rStyle w:val="Seitenzahl"/>
        <w:rFonts w:cs="Arial"/>
        <w:sz w:val="12"/>
        <w:szCs w:val="12"/>
      </w:rPr>
      <w:fldChar w:fldCharType="begin"/>
    </w:r>
    <w:r w:rsidR="00D8698A" w:rsidRPr="00263196">
      <w:rPr>
        <w:rStyle w:val="Seitenzahl"/>
        <w:rFonts w:cs="Arial"/>
        <w:sz w:val="12"/>
        <w:szCs w:val="12"/>
        <w:lang w:val="de-DE"/>
      </w:rPr>
      <w:instrText xml:space="preserve"> PAGE </w:instrText>
    </w:r>
    <w:r w:rsidR="00400C8E" w:rsidRPr="00F13ED5">
      <w:rPr>
        <w:rStyle w:val="Seitenzahl"/>
        <w:rFonts w:cs="Arial"/>
        <w:sz w:val="12"/>
        <w:szCs w:val="12"/>
      </w:rPr>
      <w:fldChar w:fldCharType="separate"/>
    </w:r>
    <w:r w:rsidR="00BB109E">
      <w:rPr>
        <w:rStyle w:val="Seitenzahl"/>
        <w:rFonts w:cs="Arial"/>
        <w:noProof/>
        <w:sz w:val="12"/>
        <w:szCs w:val="12"/>
        <w:lang w:val="de-DE"/>
      </w:rPr>
      <w:t>1</w:t>
    </w:r>
    <w:r w:rsidR="00400C8E" w:rsidRPr="00F13ED5">
      <w:rPr>
        <w:rStyle w:val="Seitenzahl"/>
        <w:rFonts w:cs="Arial"/>
        <w:sz w:val="12"/>
        <w:szCs w:val="12"/>
      </w:rPr>
      <w:fldChar w:fldCharType="end"/>
    </w:r>
    <w:r w:rsidRPr="00263196">
      <w:rPr>
        <w:rStyle w:val="Seitenzahl"/>
        <w:sz w:val="12"/>
        <w:lang w:val="de-DE"/>
      </w:rPr>
      <w:t xml:space="preserve"> von </w:t>
    </w:r>
    <w:r w:rsidRPr="00F13ED5">
      <w:fldChar w:fldCharType="begin"/>
    </w:r>
    <w:r w:rsidRPr="00263196">
      <w:rPr>
        <w:rFonts w:cs="Arial"/>
        <w:sz w:val="12"/>
        <w:szCs w:val="12"/>
        <w:lang w:val="de-DE"/>
      </w:rPr>
      <w:instrText xml:space="preserve"> NUMPAGES  \* MERGEFORMAT </w:instrText>
    </w:r>
    <w:r w:rsidRPr="00F13ED5">
      <w:fldChar w:fldCharType="separate"/>
    </w:r>
    <w:r w:rsidR="00BB109E" w:rsidRPr="00BB109E">
      <w:rPr>
        <w:rStyle w:val="Seitenzahl"/>
        <w:noProof/>
      </w:rPr>
      <w:t>1</w:t>
    </w:r>
    <w:r w:rsidRPr="00F13ED5">
      <w:rPr>
        <w:rStyle w:val="Seitenzahl"/>
        <w:rFonts w:cs="Arial"/>
        <w:noProof/>
        <w:sz w:val="12"/>
        <w:szCs w:val="12"/>
      </w:rPr>
      <w:fldChar w:fldCharType="end"/>
    </w:r>
  </w:p>
  <w:p w14:paraId="634337ED" w14:textId="77777777" w:rsidR="00086503" w:rsidRPr="00F13ED5" w:rsidRDefault="00D8698A">
    <w:pPr>
      <w:pStyle w:val="Kopfzeile"/>
      <w:tabs>
        <w:tab w:val="left" w:pos="6237"/>
      </w:tabs>
      <w:rPr>
        <w:rFonts w:cs="Arial"/>
        <w:sz w:val="12"/>
        <w:szCs w:val="12"/>
      </w:rPr>
    </w:pPr>
    <w:r w:rsidRPr="00263196">
      <w:rPr>
        <w:lang w:val="de-DE"/>
      </w:rPr>
      <w:tab/>
    </w:r>
    <w:r w:rsidR="00400C8E" w:rsidRPr="00F13ED5">
      <w:rPr>
        <w:rFonts w:cs="Arial"/>
        <w:sz w:val="12"/>
        <w:szCs w:val="12"/>
      </w:rPr>
      <w:fldChar w:fldCharType="begin"/>
    </w:r>
    <w:r w:rsidRPr="00F13ED5">
      <w:rPr>
        <w:rFonts w:cs="Arial"/>
        <w:sz w:val="12"/>
        <w:szCs w:val="12"/>
      </w:rPr>
      <w:instrText>DATE \@ "d. MMMM yyyy"</w:instrText>
    </w:r>
    <w:r w:rsidR="00400C8E" w:rsidRPr="00F13ED5">
      <w:rPr>
        <w:rFonts w:cs="Arial"/>
        <w:sz w:val="12"/>
        <w:szCs w:val="12"/>
      </w:rPr>
      <w:fldChar w:fldCharType="separate"/>
    </w:r>
    <w:r w:rsidR="00263196">
      <w:rPr>
        <w:rFonts w:cs="Arial"/>
        <w:noProof/>
        <w:sz w:val="12"/>
        <w:szCs w:val="12"/>
      </w:rPr>
      <w:t>16. October 2018</w:t>
    </w:r>
    <w:r w:rsidR="00400C8E" w:rsidRPr="00F13ED5">
      <w:rPr>
        <w:rFonts w:cs="Arial"/>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977A" w14:textId="77777777" w:rsidR="00086503" w:rsidRDefault="00D8698A">
    <w:pPr>
      <w:pStyle w:val="Kopfzeile"/>
      <w:tabs>
        <w:tab w:val="left" w:pos="6237"/>
      </w:tabs>
      <w:rPr>
        <w:b/>
      </w:rPr>
    </w:pPr>
    <w:r>
      <w:tab/>
    </w:r>
    <w:r>
      <w:rPr>
        <w:b/>
      </w:rPr>
      <w:t>This press release</w:t>
    </w:r>
  </w:p>
  <w:p w14:paraId="4A84EE53" w14:textId="77777777" w:rsidR="00086503" w:rsidRDefault="00D8698A">
    <w:pPr>
      <w:pStyle w:val="Kopfzeile"/>
      <w:tabs>
        <w:tab w:val="left" w:pos="6237"/>
      </w:tabs>
      <w:rPr>
        <w:b/>
      </w:rPr>
    </w:pPr>
    <w:r>
      <w:t xml:space="preserve">http://www.ksb.com </w:t>
    </w:r>
    <w:r>
      <w:rPr>
        <w:b/>
      </w:rPr>
      <w:t xml:space="preserve">Page </w:t>
    </w:r>
    <w:r w:rsidR="00400C8E">
      <w:rPr>
        <w:rStyle w:val="Seitenzahl"/>
      </w:rPr>
      <w:fldChar w:fldCharType="begin"/>
    </w:r>
    <w:r>
      <w:rPr>
        <w:rStyle w:val="Seitenzahl"/>
      </w:rPr>
      <w:instrText xml:space="preserve"> PAGE </w:instrText>
    </w:r>
    <w:r w:rsidR="00400C8E">
      <w:rPr>
        <w:rStyle w:val="Seitenzahl"/>
      </w:rPr>
      <w:fldChar w:fldCharType="separate"/>
    </w:r>
    <w:r>
      <w:rPr>
        <w:rStyle w:val="Seitenzahl"/>
      </w:rPr>
      <w:t>1</w:t>
    </w:r>
    <w:r w:rsidR="00400C8E">
      <w:rPr>
        <w:rStyle w:val="Seitenzahl"/>
      </w:rPr>
      <w:fldChar w:fldCharType="end"/>
    </w:r>
    <w:r>
      <w:rPr>
        <w:rStyle w:val="Seitenzahl"/>
      </w:rPr>
      <w:t xml:space="preserve"> of </w:t>
    </w:r>
    <w:fldSimple w:instr=" NUMPAGES  \* MERGEFORMAT ">
      <w:r w:rsidR="00C23730" w:rsidRPr="00C23730">
        <w:rPr>
          <w:rStyle w:val="Seitenzahl"/>
          <w:noProof/>
        </w:rPr>
        <w:t>1</w:t>
      </w:r>
    </w:fldSimple>
  </w:p>
  <w:p w14:paraId="68B7B92C" w14:textId="77777777" w:rsidR="00086503" w:rsidRDefault="00D8698A">
    <w:pPr>
      <w:pStyle w:val="Kopfzeile"/>
      <w:tabs>
        <w:tab w:val="left" w:pos="6237"/>
      </w:tabs>
      <w:rPr>
        <w:b/>
      </w:rPr>
    </w:pPr>
    <w:r>
      <w:tab/>
    </w:r>
    <w:r w:rsidR="00400C8E">
      <w:rPr>
        <w:b/>
      </w:rPr>
      <w:fldChar w:fldCharType="begin"/>
    </w:r>
    <w:r>
      <w:rPr>
        <w:b/>
      </w:rPr>
      <w:instrText>DATE \@ "d. MMMM yyyy"</w:instrText>
    </w:r>
    <w:r w:rsidR="00400C8E">
      <w:rPr>
        <w:b/>
      </w:rPr>
      <w:fldChar w:fldCharType="separate"/>
    </w:r>
    <w:r w:rsidR="00263196">
      <w:rPr>
        <w:b/>
        <w:noProof/>
      </w:rPr>
      <w:t>16. October 2018</w:t>
    </w:r>
    <w:r w:rsidR="00400C8E">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EE"/>
    <w:rsid w:val="00133F1F"/>
    <w:rsid w:val="00151ED3"/>
    <w:rsid w:val="001520EE"/>
    <w:rsid w:val="00173E36"/>
    <w:rsid w:val="00186212"/>
    <w:rsid w:val="002003C3"/>
    <w:rsid w:val="00212549"/>
    <w:rsid w:val="00263196"/>
    <w:rsid w:val="00282BDE"/>
    <w:rsid w:val="002C55AF"/>
    <w:rsid w:val="002D5B7D"/>
    <w:rsid w:val="002E5166"/>
    <w:rsid w:val="002F65B7"/>
    <w:rsid w:val="00307739"/>
    <w:rsid w:val="003124C2"/>
    <w:rsid w:val="003270B5"/>
    <w:rsid w:val="00351BFF"/>
    <w:rsid w:val="00351EEE"/>
    <w:rsid w:val="00367CC7"/>
    <w:rsid w:val="00371C8C"/>
    <w:rsid w:val="003A0861"/>
    <w:rsid w:val="003E01BC"/>
    <w:rsid w:val="00400C8E"/>
    <w:rsid w:val="00441947"/>
    <w:rsid w:val="00457DAB"/>
    <w:rsid w:val="004810DE"/>
    <w:rsid w:val="00555BCC"/>
    <w:rsid w:val="005A6577"/>
    <w:rsid w:val="005A76B0"/>
    <w:rsid w:val="005E01EB"/>
    <w:rsid w:val="00671D2B"/>
    <w:rsid w:val="00676850"/>
    <w:rsid w:val="006774C7"/>
    <w:rsid w:val="006E07B8"/>
    <w:rsid w:val="006E4488"/>
    <w:rsid w:val="006F34D6"/>
    <w:rsid w:val="00772E23"/>
    <w:rsid w:val="007B277A"/>
    <w:rsid w:val="007F7A53"/>
    <w:rsid w:val="00803867"/>
    <w:rsid w:val="00826A83"/>
    <w:rsid w:val="00852732"/>
    <w:rsid w:val="00874EDE"/>
    <w:rsid w:val="008A1702"/>
    <w:rsid w:val="008C1A8B"/>
    <w:rsid w:val="008D5C4D"/>
    <w:rsid w:val="008D6358"/>
    <w:rsid w:val="00904A47"/>
    <w:rsid w:val="00937A68"/>
    <w:rsid w:val="0096733D"/>
    <w:rsid w:val="00967834"/>
    <w:rsid w:val="00984566"/>
    <w:rsid w:val="009B7462"/>
    <w:rsid w:val="009B75B2"/>
    <w:rsid w:val="00A07EE6"/>
    <w:rsid w:val="00A31A9F"/>
    <w:rsid w:val="00A76C3E"/>
    <w:rsid w:val="00A87029"/>
    <w:rsid w:val="00A9172B"/>
    <w:rsid w:val="00AB21C8"/>
    <w:rsid w:val="00AB2617"/>
    <w:rsid w:val="00B22E34"/>
    <w:rsid w:val="00B52DF4"/>
    <w:rsid w:val="00BB109E"/>
    <w:rsid w:val="00BD0695"/>
    <w:rsid w:val="00BF16A6"/>
    <w:rsid w:val="00C07481"/>
    <w:rsid w:val="00C23730"/>
    <w:rsid w:val="00C65C2F"/>
    <w:rsid w:val="00CC3FB0"/>
    <w:rsid w:val="00CC65B2"/>
    <w:rsid w:val="00CE3DB8"/>
    <w:rsid w:val="00CF40C8"/>
    <w:rsid w:val="00D6697D"/>
    <w:rsid w:val="00D86322"/>
    <w:rsid w:val="00D8698A"/>
    <w:rsid w:val="00E11193"/>
    <w:rsid w:val="00E34721"/>
    <w:rsid w:val="00E660FD"/>
    <w:rsid w:val="00E768F4"/>
    <w:rsid w:val="00EA5D1C"/>
    <w:rsid w:val="00EC0F89"/>
    <w:rsid w:val="00F04869"/>
    <w:rsid w:val="00F13ED5"/>
    <w:rsid w:val="00F25E15"/>
    <w:rsid w:val="00FB724D"/>
    <w:rsid w:val="00FF3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703B"/>
  <w15:docId w15:val="{AB76F618-D04B-46AA-9BC1-2DAB87B4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0EE"/>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520EE"/>
    <w:pPr>
      <w:tabs>
        <w:tab w:val="center" w:pos="4819"/>
        <w:tab w:val="right" w:pos="9071"/>
      </w:tabs>
    </w:pPr>
  </w:style>
  <w:style w:type="character" w:customStyle="1" w:styleId="KopfzeileZchn">
    <w:name w:val="Kopfzeile Zchn"/>
    <w:basedOn w:val="Absatz-Standardschriftart"/>
    <w:link w:val="Kopfzeile"/>
    <w:semiHidden/>
    <w:rsid w:val="001520EE"/>
    <w:rPr>
      <w:rFonts w:ascii="Arial" w:eastAsia="Times New Roman" w:hAnsi="Arial" w:cs="Times New Roman"/>
      <w:sz w:val="20"/>
      <w:szCs w:val="20"/>
      <w:lang w:eastAsia="en-GB"/>
    </w:rPr>
  </w:style>
  <w:style w:type="character" w:styleId="Seitenzahl">
    <w:name w:val="page number"/>
    <w:basedOn w:val="Absatz-Standardschriftart"/>
    <w:semiHidden/>
    <w:rsid w:val="001520EE"/>
  </w:style>
  <w:style w:type="paragraph" w:styleId="Sprechblasentext">
    <w:name w:val="Balloon Text"/>
    <w:basedOn w:val="Standard"/>
    <w:link w:val="SprechblasentextZchn"/>
    <w:uiPriority w:val="99"/>
    <w:semiHidden/>
    <w:unhideWhenUsed/>
    <w:rsid w:val="001520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0EE"/>
    <w:rPr>
      <w:rFonts w:ascii="Tahoma" w:eastAsia="Times New Roman" w:hAnsi="Tahoma" w:cs="Tahoma"/>
      <w:sz w:val="16"/>
      <w:szCs w:val="16"/>
      <w:lang w:eastAsia="en-GB"/>
    </w:rPr>
  </w:style>
  <w:style w:type="paragraph" w:styleId="Fuzeile">
    <w:name w:val="footer"/>
    <w:basedOn w:val="Standard"/>
    <w:link w:val="FuzeileZchn"/>
    <w:uiPriority w:val="99"/>
    <w:unhideWhenUsed/>
    <w:rsid w:val="00803867"/>
    <w:pPr>
      <w:tabs>
        <w:tab w:val="center" w:pos="4513"/>
        <w:tab w:val="right" w:pos="9026"/>
      </w:tabs>
    </w:pPr>
  </w:style>
  <w:style w:type="character" w:customStyle="1" w:styleId="FuzeileZchn">
    <w:name w:val="Fußzeile Zchn"/>
    <w:basedOn w:val="Absatz-Standardschriftart"/>
    <w:link w:val="Fuzeile"/>
    <w:uiPriority w:val="99"/>
    <w:rsid w:val="00803867"/>
    <w:rPr>
      <w:rFonts w:ascii="Arial" w:eastAsia="Times New Roman" w:hAnsi="Arial" w:cs="Times New Roman"/>
      <w:sz w:val="20"/>
      <w:szCs w:val="20"/>
      <w:lang w:eastAsia="en-GB"/>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7029"/>
    <w:rPr>
      <w:rFonts w:ascii="Arial" w:eastAsia="Times New Roman" w:hAnsi="Arial"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A87029"/>
    <w:rPr>
      <w:b/>
      <w:bCs/>
    </w:rPr>
  </w:style>
  <w:style w:type="character" w:customStyle="1" w:styleId="KommentarthemaZchn">
    <w:name w:val="Kommentarthema Zchn"/>
    <w:basedOn w:val="KommentartextZchn"/>
    <w:link w:val="Kommentarthema"/>
    <w:uiPriority w:val="99"/>
    <w:semiHidden/>
    <w:rsid w:val="00A87029"/>
    <w:rPr>
      <w:rFonts w:ascii="Arial" w:eastAsia="Times New Roman" w:hAnsi="Arial" w:cs="Times New Roman"/>
      <w:b/>
      <w:bCs/>
      <w:sz w:val="20"/>
      <w:szCs w:val="20"/>
      <w:lang w:eastAsia="en-GB"/>
    </w:rPr>
  </w:style>
  <w:style w:type="paragraph" w:customStyle="1" w:styleId="Default">
    <w:name w:val="Default"/>
    <w:rsid w:val="006F34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0D12E-E9F8-4F8E-A258-8DB99718DDD0}">
  <ds:schemaRefs>
    <ds:schemaRef ds:uri="http://schemas.microsoft.com/sharepoint/v3/contenttype/forms"/>
  </ds:schemaRefs>
</ds:datastoreItem>
</file>

<file path=customXml/itemProps2.xml><?xml version="1.0" encoding="utf-8"?>
<ds:datastoreItem xmlns:ds="http://schemas.openxmlformats.org/officeDocument/2006/customXml" ds:itemID="{34674E27-030D-488C-BFB6-BF8BA896A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B8B64C-7215-45E9-BD1D-D9F0795426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5D156-ACCB-4F41-88DD-AB87BFE6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1459</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KSB Group</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PAULCHR</dc:creator>
  <cp:lastModifiedBy>PAULCHR</cp:lastModifiedBy>
  <cp:revision>3</cp:revision>
  <cp:lastPrinted>2018-10-04T10:25:00Z</cp:lastPrinted>
  <dcterms:created xsi:type="dcterms:W3CDTF">2018-10-16T11:55:00Z</dcterms:created>
  <dcterms:modified xsi:type="dcterms:W3CDTF">2018-10-18T12:51:00Z</dcterms:modified>
</cp:coreProperties>
</file>