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69" w:rsidRPr="00F1280C" w:rsidRDefault="001537C5" w:rsidP="00F1280C">
      <w:pPr>
        <w:pStyle w:val="titel"/>
        <w:tabs>
          <w:tab w:val="clear" w:pos="0"/>
        </w:tabs>
        <w:ind w:right="2552"/>
        <w:rPr>
          <w:b w:val="0"/>
          <w:snapToGrid w:val="0"/>
          <w:sz w:val="22"/>
          <w:szCs w:val="24"/>
        </w:rPr>
      </w:pPr>
      <w:bookmarkStart w:id="0" w:name="_GoBack"/>
      <w:bookmarkEnd w:id="0"/>
      <w:r w:rsidRPr="00F1280C">
        <w:rPr>
          <w:b w:val="0"/>
          <w:sz w:val="36"/>
          <w:szCs w:val="36"/>
        </w:rPr>
        <w:t xml:space="preserve">KSB </w:t>
      </w:r>
      <w:r w:rsidR="006668DA" w:rsidRPr="00F1280C">
        <w:rPr>
          <w:b w:val="0"/>
          <w:sz w:val="36"/>
          <w:szCs w:val="36"/>
        </w:rPr>
        <w:t>changes its legal form</w:t>
      </w:r>
      <w:r w:rsidR="00F7189A" w:rsidRPr="00F1280C">
        <w:rPr>
          <w:b w:val="0"/>
          <w:snapToGrid w:val="0"/>
          <w:sz w:val="22"/>
          <w:szCs w:val="24"/>
        </w:rPr>
        <w:br/>
      </w:r>
    </w:p>
    <w:p w:rsidR="002E5867" w:rsidRDefault="006668DA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sz w:val="24"/>
          <w:szCs w:val="24"/>
        </w:rPr>
      </w:pPr>
      <w:r>
        <w:rPr>
          <w:snapToGrid w:val="0"/>
          <w:szCs w:val="24"/>
        </w:rPr>
        <w:t xml:space="preserve">From today, KSB AG will trade under the style of KSB SE &amp; Co. KGaA. The change of its legal form </w:t>
      </w:r>
      <w:r w:rsidRPr="00933C96">
        <w:rPr>
          <w:snapToGrid w:val="0"/>
          <w:szCs w:val="24"/>
        </w:rPr>
        <w:t>follows</w:t>
      </w:r>
      <w:r>
        <w:rPr>
          <w:snapToGrid w:val="0"/>
          <w:szCs w:val="24"/>
        </w:rPr>
        <w:t xml:space="preserve"> a resolution adopted at the Annual General Meeting in mid-2017. It is designed to maintain the pump and valve manufac</w:t>
      </w:r>
      <w:r w:rsidR="00F1280C">
        <w:rPr>
          <w:snapToGrid w:val="0"/>
          <w:szCs w:val="24"/>
        </w:rPr>
        <w:softHyphen/>
      </w:r>
      <w:r>
        <w:rPr>
          <w:snapToGrid w:val="0"/>
          <w:szCs w:val="24"/>
        </w:rPr>
        <w:t>turer’s stable ownership structure while at the same time opening up new strategic options for the company’s development</w:t>
      </w:r>
      <w:r w:rsidR="001537C5" w:rsidRPr="00556993">
        <w:rPr>
          <w:sz w:val="24"/>
          <w:szCs w:val="24"/>
        </w:rPr>
        <w:t>.</w:t>
      </w:r>
    </w:p>
    <w:p w:rsidR="006668DA" w:rsidRDefault="006668DA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sz w:val="24"/>
          <w:szCs w:val="24"/>
        </w:rPr>
      </w:pPr>
    </w:p>
    <w:p w:rsidR="006668DA" w:rsidRPr="00556993" w:rsidRDefault="006668DA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</w:rPr>
      </w:pPr>
      <w:r>
        <w:rPr>
          <w:snapToGrid w:val="0"/>
          <w:szCs w:val="24"/>
        </w:rPr>
        <w:t xml:space="preserve">The change of legal form does not entail any changes for the company’s business </w:t>
      </w:r>
      <w:r>
        <w:rPr>
          <w:snapToGrid w:val="0"/>
          <w:szCs w:val="24"/>
        </w:rPr>
        <w:lastRenderedPageBreak/>
        <w:t>partners, customers, suppliers and staff. The holders of ordinary and preference shares of what was KSB AG will become limited partners of the new company on the same terms.</w:t>
      </w:r>
    </w:p>
    <w:p w:rsidR="002E5867" w:rsidRPr="00556993" w:rsidRDefault="002E5867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</w:rPr>
      </w:pPr>
    </w:p>
    <w:p w:rsidR="002E5867" w:rsidRPr="00556993" w:rsidRDefault="006668DA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sz w:val="24"/>
          <w:szCs w:val="24"/>
        </w:rPr>
      </w:pPr>
      <w:r>
        <w:rPr>
          <w:snapToGrid w:val="0"/>
          <w:szCs w:val="24"/>
        </w:rPr>
        <w:t>The operations of the partnership limited by shares [</w:t>
      </w:r>
      <w:r w:rsidRPr="00F1280C">
        <w:rPr>
          <w:i/>
          <w:snapToGrid w:val="0"/>
          <w:szCs w:val="24"/>
        </w:rPr>
        <w:t>Kommanditgesellschaft auf Aktien</w:t>
      </w:r>
      <w:r>
        <w:rPr>
          <w:snapToGrid w:val="0"/>
          <w:szCs w:val="24"/>
        </w:rPr>
        <w:t xml:space="preserve"> (KGaA)] will be headed by the current four members of the Board of Management, Dr Stephan Timmermann (acting as spokesperson </w:t>
      </w:r>
      <w:r w:rsidR="007E53E9">
        <w:rPr>
          <w:snapToGrid w:val="0"/>
          <w:szCs w:val="24"/>
        </w:rPr>
        <w:t>for</w:t>
      </w:r>
      <w:r>
        <w:rPr>
          <w:snapToGrid w:val="0"/>
          <w:szCs w:val="24"/>
        </w:rPr>
        <w:t xml:space="preserve"> Manage</w:t>
      </w:r>
      <w:r w:rsidR="00F1280C">
        <w:rPr>
          <w:snapToGrid w:val="0"/>
          <w:szCs w:val="24"/>
        </w:rPr>
        <w:softHyphen/>
      </w:r>
      <w:r>
        <w:rPr>
          <w:snapToGrid w:val="0"/>
          <w:szCs w:val="24"/>
        </w:rPr>
        <w:t>ment), Dr Stephan Bross, Ralf Kannefass and Dr Matthias Schmitz as Managing Directors</w:t>
      </w:r>
      <w:r w:rsidR="001537C5" w:rsidRPr="00556993">
        <w:rPr>
          <w:sz w:val="24"/>
          <w:szCs w:val="24"/>
        </w:rPr>
        <w:t>.</w:t>
      </w:r>
    </w:p>
    <w:p w:rsidR="001537C5" w:rsidRPr="00556993" w:rsidRDefault="001537C5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sz w:val="24"/>
          <w:szCs w:val="24"/>
        </w:rPr>
      </w:pPr>
    </w:p>
    <w:p w:rsidR="006668DA" w:rsidRDefault="006668DA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 xml:space="preserve">The company will be managed by KSB Management SE as the general partner. </w:t>
      </w:r>
      <w:r w:rsidR="00B069AD">
        <w:rPr>
          <w:snapToGrid w:val="0"/>
          <w:szCs w:val="24"/>
        </w:rPr>
        <w:t>As well as</w:t>
      </w:r>
      <w:r>
        <w:rPr>
          <w:snapToGrid w:val="0"/>
          <w:szCs w:val="24"/>
        </w:rPr>
        <w:t xml:space="preserve"> the four Managing Directors, the latter </w:t>
      </w:r>
      <w:r w:rsidRPr="00933C96">
        <w:rPr>
          <w:snapToGrid w:val="0"/>
          <w:szCs w:val="24"/>
        </w:rPr>
        <w:t>will include</w:t>
      </w:r>
      <w:r>
        <w:rPr>
          <w:snapToGrid w:val="0"/>
          <w:szCs w:val="24"/>
        </w:rPr>
        <w:t xml:space="preserve"> five Administrative Board members: Oswald Bubel (Chair), Monika Kühborth, Andrea Teutenberg, Günther Koch and Dr Harald Schwager.</w:t>
      </w:r>
      <w:r w:rsidR="00AA2D47">
        <w:rPr>
          <w:snapToGrid w:val="0"/>
          <w:szCs w:val="24"/>
        </w:rPr>
        <w:t xml:space="preserve"> </w:t>
      </w:r>
      <w:r w:rsidR="007D4860">
        <w:rPr>
          <w:snapToGrid w:val="0"/>
          <w:szCs w:val="24"/>
        </w:rPr>
        <w:t>Oswald Bubel and Monika Kühborth</w:t>
      </w:r>
      <w:r w:rsidR="00B069AD" w:rsidRPr="00B069AD">
        <w:rPr>
          <w:snapToGrid w:val="0"/>
          <w:szCs w:val="24"/>
        </w:rPr>
        <w:t xml:space="preserve"> will resign from the KSB Supervisory Board </w:t>
      </w:r>
      <w:r w:rsidR="00C97596">
        <w:rPr>
          <w:snapToGrid w:val="0"/>
          <w:szCs w:val="24"/>
        </w:rPr>
        <w:t>with effect from</w:t>
      </w:r>
      <w:r w:rsidR="00B069AD" w:rsidRPr="00B069AD">
        <w:rPr>
          <w:snapToGrid w:val="0"/>
          <w:szCs w:val="24"/>
        </w:rPr>
        <w:t xml:space="preserve"> 31 January.</w:t>
      </w:r>
      <w:r w:rsidR="00B069A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Among other things, the company’s Administrative Board will set the strategic guidelines and monitor their implementation.</w:t>
      </w:r>
    </w:p>
    <w:p w:rsidR="00F1280C" w:rsidRDefault="00F1280C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snapToGrid w:val="0"/>
          <w:szCs w:val="24"/>
        </w:rPr>
      </w:pPr>
    </w:p>
    <w:p w:rsidR="00F1280C" w:rsidRDefault="00F1280C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snapToGrid w:val="0"/>
          <w:szCs w:val="24"/>
        </w:rPr>
      </w:pPr>
    </w:p>
    <w:p w:rsidR="00F1280C" w:rsidRDefault="00F1280C">
      <w:pPr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  <w:r>
        <w:rPr>
          <w:rFonts w:ascii="Arial" w:hAnsi="Arial" w:cs="Arial"/>
          <w:snapToGrid w:val="0"/>
          <w:color w:val="000000"/>
          <w:w w:val="100"/>
          <w:sz w:val="22"/>
          <w:szCs w:val="24"/>
        </w:rPr>
        <w:lastRenderedPageBreak/>
        <w:br w:type="page"/>
      </w:r>
    </w:p>
    <w:p w:rsidR="00F1280C" w:rsidRPr="00F1280C" w:rsidRDefault="00F1280C" w:rsidP="00F1280C">
      <w:pPr>
        <w:spacing w:line="360" w:lineRule="auto"/>
        <w:ind w:right="2552"/>
        <w:jc w:val="both"/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lastRenderedPageBreak/>
        <w:t xml:space="preserve">“While the Administrative Board formally is the highest authority </w:t>
      </w:r>
      <w:r w:rsidRPr="00933C96">
        <w:rPr>
          <w:rFonts w:ascii="Arial" w:hAnsi="Arial" w:cs="Arial"/>
          <w:snapToGrid w:val="0"/>
          <w:color w:val="000000"/>
          <w:w w:val="100"/>
          <w:sz w:val="22"/>
          <w:szCs w:val="24"/>
        </w:rPr>
        <w:t>for</w:t>
      </w: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 xml:space="preserve"> the partner</w:t>
      </w:r>
      <w:r w:rsidR="00933C96">
        <w:rPr>
          <w:rFonts w:ascii="Arial" w:hAnsi="Arial" w:cs="Arial"/>
          <w:snapToGrid w:val="0"/>
          <w:color w:val="000000"/>
          <w:w w:val="100"/>
          <w:sz w:val="22"/>
          <w:szCs w:val="24"/>
        </w:rPr>
        <w:softHyphen/>
      </w: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>ship limited by shares (KGaA), its members rather see themselves as sparring partners for Management,” explains Oswald Bubel, Chairman of the Administra</w:t>
      </w:r>
      <w:r w:rsidR="00933C96">
        <w:rPr>
          <w:rFonts w:ascii="Arial" w:hAnsi="Arial" w:cs="Arial"/>
          <w:snapToGrid w:val="0"/>
          <w:color w:val="000000"/>
          <w:w w:val="100"/>
          <w:sz w:val="22"/>
          <w:szCs w:val="24"/>
        </w:rPr>
        <w:softHyphen/>
      </w: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>tive Board. “What we can achieve together should be more than what we can do on our own. This is our goal.”</w:t>
      </w:r>
    </w:p>
    <w:p w:rsidR="00F1280C" w:rsidRPr="00F1280C" w:rsidRDefault="00F1280C" w:rsidP="00F1280C">
      <w:pPr>
        <w:spacing w:line="360" w:lineRule="auto"/>
        <w:ind w:right="2552"/>
        <w:jc w:val="both"/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</w:p>
    <w:p w:rsidR="00F1280C" w:rsidRPr="00F1280C" w:rsidRDefault="00F1280C" w:rsidP="00F1280C">
      <w:pPr>
        <w:spacing w:line="360" w:lineRule="auto"/>
        <w:ind w:right="2552"/>
        <w:jc w:val="both"/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 xml:space="preserve">Dr Stephan Timmermann </w:t>
      </w:r>
      <w:r w:rsidR="00064F82">
        <w:rPr>
          <w:rFonts w:ascii="Arial" w:hAnsi="Arial" w:cs="Arial"/>
          <w:snapToGrid w:val="0"/>
          <w:color w:val="000000"/>
          <w:w w:val="100"/>
          <w:sz w:val="22"/>
          <w:szCs w:val="24"/>
        </w:rPr>
        <w:t>sees</w:t>
      </w: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 xml:space="preserve"> the close organisational ties between the Adminis</w:t>
      </w:r>
      <w:r w:rsidR="00064F82">
        <w:rPr>
          <w:rFonts w:ascii="Arial" w:hAnsi="Arial" w:cs="Arial"/>
          <w:snapToGrid w:val="0"/>
          <w:color w:val="000000"/>
          <w:w w:val="100"/>
          <w:sz w:val="22"/>
          <w:szCs w:val="24"/>
        </w:rPr>
        <w:softHyphen/>
      </w: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 xml:space="preserve">trative Board and Management in KSB Management SE </w:t>
      </w:r>
      <w:r w:rsidR="00064F82">
        <w:rPr>
          <w:rFonts w:ascii="Arial" w:hAnsi="Arial" w:cs="Arial"/>
          <w:snapToGrid w:val="0"/>
          <w:color w:val="000000"/>
          <w:w w:val="100"/>
          <w:sz w:val="22"/>
          <w:szCs w:val="24"/>
        </w:rPr>
        <w:t>as</w:t>
      </w: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 xml:space="preserve"> an opportunity to jointly set the company’s future course: “The new form of cooperation </w:t>
      </w: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lastRenderedPageBreak/>
        <w:t xml:space="preserve">affords an excellent opportunity to discuss and review ideas for shaping the future with experienced experts early on.” </w:t>
      </w:r>
    </w:p>
    <w:p w:rsidR="00F1280C" w:rsidRPr="00F1280C" w:rsidRDefault="00F1280C" w:rsidP="00F1280C">
      <w:pPr>
        <w:spacing w:line="360" w:lineRule="auto"/>
        <w:ind w:right="2552"/>
        <w:jc w:val="both"/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</w:p>
    <w:p w:rsidR="00F1280C" w:rsidRPr="00F1280C" w:rsidRDefault="00F1280C" w:rsidP="00F1280C">
      <w:pPr>
        <w:spacing w:line="360" w:lineRule="auto"/>
        <w:ind w:right="2552"/>
        <w:jc w:val="both"/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  <w:r w:rsidRPr="00F1280C">
        <w:rPr>
          <w:rFonts w:ascii="Arial" w:hAnsi="Arial" w:cs="Arial"/>
          <w:snapToGrid w:val="0"/>
          <w:color w:val="000000"/>
          <w:w w:val="100"/>
          <w:sz w:val="22"/>
          <w:szCs w:val="24"/>
        </w:rPr>
        <w:t xml:space="preserve">Over 80 percent of the ordinary shares of the new KSB SE &amp; Co. KGaA will continue to be held by Johannes and Jacob Klein GmbH, a subsidiary of the not-for-profit KSB Stiftung [KSB Foundation] and the Kühborth-Stiftung GmbH. The change of legal form will on principle enable KSB SE &amp; Co. KGaA to raise capital on the stock market without the stabilising factor of the shareholders of Johannes and Jacob Klein GmbH being diminished. </w:t>
      </w:r>
    </w:p>
    <w:p w:rsidR="00F1280C" w:rsidRPr="00F1280C" w:rsidRDefault="00F1280C" w:rsidP="00F1280C">
      <w:pPr>
        <w:spacing w:line="360" w:lineRule="auto"/>
        <w:ind w:right="2552"/>
        <w:jc w:val="both"/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</w:p>
    <w:p w:rsidR="006668DA" w:rsidRPr="00F1280C" w:rsidRDefault="006668DA" w:rsidP="00F1280C">
      <w:pPr>
        <w:spacing w:line="360" w:lineRule="auto"/>
        <w:ind w:right="2552"/>
        <w:jc w:val="both"/>
        <w:rPr>
          <w:rFonts w:ascii="Arial" w:hAnsi="Arial" w:cs="Arial"/>
          <w:snapToGrid w:val="0"/>
          <w:color w:val="000000"/>
          <w:w w:val="100"/>
          <w:sz w:val="22"/>
          <w:szCs w:val="24"/>
        </w:rPr>
      </w:pPr>
    </w:p>
    <w:p w:rsidR="006668DA" w:rsidRPr="00020A7F" w:rsidRDefault="006668DA" w:rsidP="006668DA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  <w:u w:val="single"/>
        </w:rPr>
      </w:pPr>
      <w:r w:rsidRPr="00020A7F">
        <w:rPr>
          <w:rFonts w:ascii="Arial" w:hAnsi="Arial"/>
          <w:i/>
          <w:snapToGrid w:val="0"/>
          <w:w w:val="100"/>
          <w:szCs w:val="24"/>
          <w:u w:val="single"/>
        </w:rPr>
        <w:t>The KSB Group:</w:t>
      </w:r>
    </w:p>
    <w:p w:rsidR="006668DA" w:rsidRPr="00020A7F" w:rsidRDefault="006668DA" w:rsidP="006668DA">
      <w:pPr>
        <w:spacing w:line="276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</w:rPr>
      </w:pPr>
    </w:p>
    <w:p w:rsidR="006668DA" w:rsidRPr="00020A7F" w:rsidRDefault="006668DA" w:rsidP="006668DA">
      <w:pPr>
        <w:spacing w:line="276" w:lineRule="auto"/>
        <w:ind w:right="2552"/>
        <w:jc w:val="both"/>
        <w:rPr>
          <w:w w:val="100"/>
          <w:szCs w:val="24"/>
        </w:rPr>
      </w:pPr>
      <w:r w:rsidRPr="00020A7F">
        <w:rPr>
          <w:rFonts w:ascii="Arial" w:hAnsi="Arial"/>
          <w:i/>
          <w:snapToGrid w:val="0"/>
          <w:w w:val="100"/>
          <w:szCs w:val="24"/>
        </w:rPr>
        <w:t xml:space="preserve">KSB is a leading international manufacturer of pumps and valves. The Frankenthal-based Group has a presence on five continents with its own sales and marketing organisations, manufacturing facilities and service operations. Around 15,500 employees generate annual sales </w:t>
      </w:r>
      <w:r w:rsidR="00933C96">
        <w:rPr>
          <w:rFonts w:ascii="Arial" w:hAnsi="Arial"/>
          <w:i/>
          <w:snapToGrid w:val="0"/>
          <w:w w:val="100"/>
          <w:szCs w:val="24"/>
        </w:rPr>
        <w:t xml:space="preserve">revenue </w:t>
      </w:r>
      <w:r w:rsidRPr="00020A7F">
        <w:rPr>
          <w:rFonts w:ascii="Arial" w:hAnsi="Arial"/>
          <w:i/>
          <w:snapToGrid w:val="0"/>
          <w:w w:val="100"/>
          <w:szCs w:val="24"/>
        </w:rPr>
        <w:t>of almost €</w:t>
      </w:r>
      <w:r w:rsidR="00020A7F">
        <w:t> </w:t>
      </w:r>
      <w:r w:rsidRPr="00020A7F">
        <w:rPr>
          <w:rFonts w:ascii="Arial" w:hAnsi="Arial"/>
          <w:i/>
          <w:snapToGrid w:val="0"/>
          <w:w w:val="100"/>
          <w:szCs w:val="24"/>
        </w:rPr>
        <w:t xml:space="preserve">2.2 billion. </w:t>
      </w:r>
    </w:p>
    <w:p w:rsidR="006668DA" w:rsidRPr="00020A7F" w:rsidRDefault="006668DA" w:rsidP="00F7189A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</w:rPr>
      </w:pPr>
    </w:p>
    <w:sectPr w:rsidR="006668DA" w:rsidRPr="00020A7F" w:rsidSect="000C3A77">
      <w:headerReference w:type="default" r:id="rId8"/>
      <w:footerReference w:type="default" r:id="rId9"/>
      <w:pgSz w:w="11906" w:h="16838"/>
      <w:pgMar w:top="2948" w:right="249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71" w:rsidRDefault="00711B71">
      <w:r>
        <w:separator/>
      </w:r>
    </w:p>
  </w:endnote>
  <w:endnote w:type="continuationSeparator" w:id="0">
    <w:p w:rsidR="00711B71" w:rsidRDefault="0071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17" w:rsidRDefault="00C53317" w:rsidP="000C3A77">
    <w:pPr>
      <w:pStyle w:val="Fuzeile"/>
      <w:tabs>
        <w:tab w:val="left" w:pos="2694"/>
      </w:tabs>
      <w:ind w:left="1276"/>
    </w:pPr>
  </w:p>
  <w:p w:rsidR="00C53317" w:rsidRPr="00933C96" w:rsidRDefault="00D148BF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  <w:lang w:val="en-US"/>
      </w:rPr>
    </w:pPr>
    <w:r>
      <w:rPr>
        <w:rFonts w:ascii="Arial" w:hAnsi="Arial"/>
        <w:b/>
        <w:noProof/>
        <w:color w:val="00579D"/>
        <w:w w:val="100"/>
        <w:sz w:val="16"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-65405</wp:posOffset>
              </wp:positionV>
              <wp:extent cx="4914900" cy="5080"/>
              <wp:effectExtent l="7620" t="10795" r="1143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w14="http://schemas.microsoft.com/office/word/2010/wordml" xmlns:v="urn:schemas-microsoft-com:vml" w14:anchorId="4BD580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.15pt" to="386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" strokecolor="silver" strokeweight="1pt"/>
          </w:pict>
        </mc:Fallback>
      </mc:AlternateContent>
    </w:r>
    <w:r w:rsidR="00375A70" w:rsidRPr="00933C96">
      <w:rPr>
        <w:rFonts w:ascii="Arial" w:hAnsi="Arial"/>
        <w:b/>
        <w:color w:val="00579D"/>
        <w:w w:val="100"/>
        <w:sz w:val="16"/>
        <w:lang w:val="en-US"/>
      </w:rPr>
      <w:t>Published by</w:t>
    </w:r>
    <w:r w:rsidRPr="00933C96">
      <w:rPr>
        <w:lang w:val="en-US"/>
      </w:rPr>
      <w:tab/>
    </w:r>
    <w:r w:rsidR="00375A70" w:rsidRPr="00933C96">
      <w:rPr>
        <w:rFonts w:ascii="Arial" w:hAnsi="Arial"/>
        <w:b/>
        <w:color w:val="00579D"/>
        <w:w w:val="100"/>
        <w:sz w:val="16"/>
        <w:lang w:val="en-US"/>
      </w:rPr>
      <w:t>Contact</w:t>
    </w:r>
    <w:r w:rsidR="00375A70" w:rsidRPr="00933C96">
      <w:rPr>
        <w:lang w:val="en-US"/>
      </w:rPr>
      <w:t xml:space="preserve"> </w:t>
    </w:r>
  </w:p>
  <w:p w:rsidR="00C53317" w:rsidRPr="000969B4" w:rsidRDefault="007E53E9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  <w:lang w:val="de-DE"/>
      </w:rPr>
    </w:pPr>
    <w:r w:rsidRPr="00933C96">
      <w:rPr>
        <w:rFonts w:ascii="Arial" w:hAnsi="Arial"/>
        <w:color w:val="808080"/>
        <w:w w:val="100"/>
        <w:sz w:val="16"/>
        <w:lang w:val="en-US"/>
      </w:rPr>
      <w:t xml:space="preserve">KSB SE &amp; Co. </w:t>
    </w:r>
    <w:r w:rsidRPr="007E53E9">
      <w:rPr>
        <w:rFonts w:ascii="Arial" w:hAnsi="Arial"/>
        <w:color w:val="808080"/>
        <w:w w:val="100"/>
        <w:sz w:val="16"/>
        <w:lang w:val="de-DE"/>
      </w:rPr>
      <w:t>KGaA</w:t>
    </w:r>
    <w:r w:rsidR="00C53317" w:rsidRPr="000969B4">
      <w:rPr>
        <w:lang w:val="de-DE"/>
      </w:rPr>
      <w:tab/>
    </w:r>
    <w:r w:rsidR="00C53317" w:rsidRPr="000969B4">
      <w:rPr>
        <w:rFonts w:ascii="Arial" w:hAnsi="Arial"/>
        <w:color w:val="808080"/>
        <w:w w:val="100"/>
        <w:sz w:val="16"/>
        <w:lang w:val="de-DE"/>
      </w:rPr>
      <w:t>Ullrich Bingenheimer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>
      <w:rPr>
        <w:rFonts w:ascii="Arial" w:hAnsi="Arial"/>
        <w:color w:val="808080"/>
        <w:w w:val="100"/>
        <w:sz w:val="16"/>
      </w:rPr>
      <w:t>Corporate Communications</w:t>
    </w:r>
    <w:r>
      <w:t xml:space="preserve">  </w:t>
    </w:r>
    <w:r>
      <w:tab/>
    </w:r>
    <w:r>
      <w:rPr>
        <w:rFonts w:ascii="Arial" w:hAnsi="Arial"/>
        <w:color w:val="808080"/>
        <w:w w:val="100"/>
        <w:sz w:val="16"/>
      </w:rPr>
      <w:t>Tel + 49 6233 86-2138, Fax -3456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>
      <w:rPr>
        <w:rFonts w:ascii="Arial" w:hAnsi="Arial"/>
        <w:color w:val="808080"/>
        <w:w w:val="100"/>
        <w:sz w:val="16"/>
      </w:rPr>
      <w:t>67227 Frankenthal</w:t>
    </w:r>
    <w:r w:rsidR="003F16AB">
      <w:rPr>
        <w:rFonts w:ascii="Arial" w:hAnsi="Arial"/>
        <w:color w:val="808080"/>
        <w:w w:val="100"/>
        <w:sz w:val="16"/>
      </w:rPr>
      <w:t>, Germany</w:t>
    </w:r>
    <w:r>
      <w:tab/>
    </w:r>
    <w:r>
      <w:rPr>
        <w:rFonts w:ascii="Arial" w:hAnsi="Arial"/>
        <w:color w:val="808080"/>
        <w:w w:val="100"/>
        <w:sz w:val="16"/>
      </w:rPr>
      <w:t>ullrich.bingenheimer@ksb.com</w:t>
    </w:r>
  </w:p>
  <w:p w:rsidR="00C53317" w:rsidRPr="009F253A" w:rsidRDefault="00C53317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71" w:rsidRDefault="00711B71">
      <w:r>
        <w:separator/>
      </w:r>
    </w:p>
  </w:footnote>
  <w:footnote w:type="continuationSeparator" w:id="0">
    <w:p w:rsidR="00711B71" w:rsidRDefault="0071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17" w:rsidRDefault="00C53317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>
      <w:rPr>
        <w:noProof/>
        <w:lang w:val="de-DE" w:eastAsia="de-DE" w:bidi="ar-SA"/>
      </w:rPr>
      <w:drawing>
        <wp:inline distT="0" distB="0" distL="0" distR="0">
          <wp:extent cx="1057275" cy="46228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317" w:rsidRPr="008B398C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>
      <w:rPr>
        <w:rFonts w:ascii="Arial" w:hAnsi="Arial"/>
        <w:b/>
        <w:color w:val="00579D"/>
        <w:w w:val="100"/>
        <w:sz w:val="40"/>
      </w:rPr>
      <w:t>Press Release</w:t>
    </w:r>
  </w:p>
  <w:p w:rsidR="00C53317" w:rsidRPr="00286437" w:rsidRDefault="00D148BF" w:rsidP="000C3A77">
    <w:pPr>
      <w:pStyle w:val="datum"/>
      <w:tabs>
        <w:tab w:val="clear" w:pos="1701"/>
        <w:tab w:val="right" w:pos="9214"/>
      </w:tabs>
      <w:ind w:left="0"/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5029200" cy="0"/>
              <wp:effectExtent l="15240" t="6350" r="1333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w14="http://schemas.microsoft.com/office/word/2010/wordml" xmlns:v="urn:schemas-microsoft-com:vml" w14:anchorId="44753ECE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" strokecolor="silver" strokeweight="1pt"/>
          </w:pict>
        </mc:Fallback>
      </mc:AlternateContent>
    </w:r>
  </w:p>
  <w:p w:rsidR="00C53317" w:rsidRPr="00286437" w:rsidRDefault="00C53317" w:rsidP="007C18EB">
    <w:pPr>
      <w:pStyle w:val="datum"/>
      <w:tabs>
        <w:tab w:val="clear" w:pos="1701"/>
        <w:tab w:val="right" w:pos="7938"/>
      </w:tabs>
      <w:ind w:left="0"/>
    </w:pPr>
    <w:r>
      <w:rPr>
        <w:b/>
        <w:color w:val="808080"/>
      </w:rPr>
      <w:t>KSB Group</w:t>
    </w:r>
    <w:r w:rsidR="00375A70">
      <w:t xml:space="preserve"> </w:t>
    </w:r>
    <w:r w:rsidR="00375A70">
      <w:tab/>
    </w:r>
    <w:r w:rsidR="006668DA">
      <w:t>17 January 2018</w:t>
    </w:r>
    <w:r>
      <w:t xml:space="preserve"> / Page </w:t>
    </w:r>
    <w:r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Pr="00286437">
      <w:fldChar w:fldCharType="separate"/>
    </w:r>
    <w:r w:rsidR="00A86504">
      <w:rPr>
        <w:noProof/>
      </w:rPr>
      <w:t>1</w:t>
    </w:r>
    <w:r w:rsidRPr="00286437">
      <w:fldChar w:fldCharType="end"/>
    </w:r>
    <w:r>
      <w:t>/</w:t>
    </w:r>
    <w:r w:rsidR="00711B71">
      <w:fldChar w:fldCharType="begin"/>
    </w:r>
    <w:r w:rsidR="00711B71">
      <w:instrText xml:space="preserve"> NUMPAGES  \* MERGEFORMAT </w:instrText>
    </w:r>
    <w:r w:rsidR="00711B71">
      <w:fldChar w:fldCharType="separate"/>
    </w:r>
    <w:r w:rsidR="00A86504">
      <w:rPr>
        <w:noProof/>
      </w:rPr>
      <w:t>1</w:t>
    </w:r>
    <w:r w:rsidR="00711B7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20A7F"/>
    <w:rsid w:val="000215BD"/>
    <w:rsid w:val="000220F5"/>
    <w:rsid w:val="000301CD"/>
    <w:rsid w:val="00031F56"/>
    <w:rsid w:val="0004629B"/>
    <w:rsid w:val="000471F4"/>
    <w:rsid w:val="00054081"/>
    <w:rsid w:val="00064F82"/>
    <w:rsid w:val="00070E92"/>
    <w:rsid w:val="000710ED"/>
    <w:rsid w:val="0007180F"/>
    <w:rsid w:val="00073A5D"/>
    <w:rsid w:val="000938EC"/>
    <w:rsid w:val="000969B4"/>
    <w:rsid w:val="000A2630"/>
    <w:rsid w:val="000A4431"/>
    <w:rsid w:val="000B0C7C"/>
    <w:rsid w:val="000B13E9"/>
    <w:rsid w:val="000B3387"/>
    <w:rsid w:val="000C3A77"/>
    <w:rsid w:val="000C6E09"/>
    <w:rsid w:val="000C71B0"/>
    <w:rsid w:val="000D7558"/>
    <w:rsid w:val="000E4600"/>
    <w:rsid w:val="000E6A2B"/>
    <w:rsid w:val="001051FF"/>
    <w:rsid w:val="00111E5F"/>
    <w:rsid w:val="00123E1E"/>
    <w:rsid w:val="00127C85"/>
    <w:rsid w:val="001370B2"/>
    <w:rsid w:val="001537C5"/>
    <w:rsid w:val="00157E0D"/>
    <w:rsid w:val="001606BD"/>
    <w:rsid w:val="001638D7"/>
    <w:rsid w:val="00164D36"/>
    <w:rsid w:val="001742CF"/>
    <w:rsid w:val="001948A1"/>
    <w:rsid w:val="001B1F45"/>
    <w:rsid w:val="001B2A07"/>
    <w:rsid w:val="001C6FD6"/>
    <w:rsid w:val="001D3316"/>
    <w:rsid w:val="001F30D4"/>
    <w:rsid w:val="002119AD"/>
    <w:rsid w:val="00211C89"/>
    <w:rsid w:val="00213DC6"/>
    <w:rsid w:val="00226514"/>
    <w:rsid w:val="002355E2"/>
    <w:rsid w:val="0025530A"/>
    <w:rsid w:val="00281750"/>
    <w:rsid w:val="002974FA"/>
    <w:rsid w:val="002C154A"/>
    <w:rsid w:val="002D0678"/>
    <w:rsid w:val="002E4850"/>
    <w:rsid w:val="002E5867"/>
    <w:rsid w:val="002E5B11"/>
    <w:rsid w:val="002F2EFB"/>
    <w:rsid w:val="00304B34"/>
    <w:rsid w:val="0030626A"/>
    <w:rsid w:val="0032410D"/>
    <w:rsid w:val="00352AB7"/>
    <w:rsid w:val="003672CD"/>
    <w:rsid w:val="00375A70"/>
    <w:rsid w:val="00386004"/>
    <w:rsid w:val="00387B50"/>
    <w:rsid w:val="003A4C3E"/>
    <w:rsid w:val="003B287E"/>
    <w:rsid w:val="003C3D06"/>
    <w:rsid w:val="003D1A62"/>
    <w:rsid w:val="003D38F6"/>
    <w:rsid w:val="003E6E65"/>
    <w:rsid w:val="003F16AB"/>
    <w:rsid w:val="003F3F68"/>
    <w:rsid w:val="003F4BA9"/>
    <w:rsid w:val="00403BAB"/>
    <w:rsid w:val="0040684E"/>
    <w:rsid w:val="00422C65"/>
    <w:rsid w:val="0043794B"/>
    <w:rsid w:val="00456043"/>
    <w:rsid w:val="00456FFA"/>
    <w:rsid w:val="00460C61"/>
    <w:rsid w:val="00475C6A"/>
    <w:rsid w:val="00482B7F"/>
    <w:rsid w:val="00482D04"/>
    <w:rsid w:val="00483065"/>
    <w:rsid w:val="00485974"/>
    <w:rsid w:val="004904D9"/>
    <w:rsid w:val="004B0987"/>
    <w:rsid w:val="004B2983"/>
    <w:rsid w:val="004C6000"/>
    <w:rsid w:val="004C6AC6"/>
    <w:rsid w:val="004D0011"/>
    <w:rsid w:val="004D4DAE"/>
    <w:rsid w:val="004E0254"/>
    <w:rsid w:val="004E4EBA"/>
    <w:rsid w:val="004F4224"/>
    <w:rsid w:val="005042AB"/>
    <w:rsid w:val="00547B50"/>
    <w:rsid w:val="0055012A"/>
    <w:rsid w:val="005536F1"/>
    <w:rsid w:val="00555910"/>
    <w:rsid w:val="00556993"/>
    <w:rsid w:val="00570E58"/>
    <w:rsid w:val="005D0AA0"/>
    <w:rsid w:val="005F31D4"/>
    <w:rsid w:val="006100B7"/>
    <w:rsid w:val="006143D8"/>
    <w:rsid w:val="0062193A"/>
    <w:rsid w:val="00623909"/>
    <w:rsid w:val="00626289"/>
    <w:rsid w:val="00626CC7"/>
    <w:rsid w:val="0063143D"/>
    <w:rsid w:val="00643F7D"/>
    <w:rsid w:val="00650934"/>
    <w:rsid w:val="006544D4"/>
    <w:rsid w:val="006668DA"/>
    <w:rsid w:val="006A7F5B"/>
    <w:rsid w:val="006B33C3"/>
    <w:rsid w:val="006C4382"/>
    <w:rsid w:val="006F6A1D"/>
    <w:rsid w:val="007033EB"/>
    <w:rsid w:val="00707C7F"/>
    <w:rsid w:val="00711B71"/>
    <w:rsid w:val="00720112"/>
    <w:rsid w:val="00741413"/>
    <w:rsid w:val="00751771"/>
    <w:rsid w:val="0075340F"/>
    <w:rsid w:val="00755159"/>
    <w:rsid w:val="00767CB3"/>
    <w:rsid w:val="00771D11"/>
    <w:rsid w:val="0078592B"/>
    <w:rsid w:val="00794417"/>
    <w:rsid w:val="007A409E"/>
    <w:rsid w:val="007B5F2C"/>
    <w:rsid w:val="007B61CE"/>
    <w:rsid w:val="007C18EB"/>
    <w:rsid w:val="007D00FF"/>
    <w:rsid w:val="007D238C"/>
    <w:rsid w:val="007D4860"/>
    <w:rsid w:val="007E53E9"/>
    <w:rsid w:val="007E5835"/>
    <w:rsid w:val="008112B4"/>
    <w:rsid w:val="00817137"/>
    <w:rsid w:val="00822908"/>
    <w:rsid w:val="008267B7"/>
    <w:rsid w:val="00837164"/>
    <w:rsid w:val="00861769"/>
    <w:rsid w:val="008674BB"/>
    <w:rsid w:val="008738B9"/>
    <w:rsid w:val="00874AA4"/>
    <w:rsid w:val="008B398C"/>
    <w:rsid w:val="008D026C"/>
    <w:rsid w:val="008F7604"/>
    <w:rsid w:val="00900993"/>
    <w:rsid w:val="00910473"/>
    <w:rsid w:val="00911A71"/>
    <w:rsid w:val="00913512"/>
    <w:rsid w:val="00914AB9"/>
    <w:rsid w:val="00917116"/>
    <w:rsid w:val="00920E20"/>
    <w:rsid w:val="00933C96"/>
    <w:rsid w:val="00941E18"/>
    <w:rsid w:val="00943B2E"/>
    <w:rsid w:val="00945760"/>
    <w:rsid w:val="00983357"/>
    <w:rsid w:val="009A601B"/>
    <w:rsid w:val="009A7A90"/>
    <w:rsid w:val="009B0CC3"/>
    <w:rsid w:val="009C6BE9"/>
    <w:rsid w:val="009E3B07"/>
    <w:rsid w:val="009E41F8"/>
    <w:rsid w:val="009F02FF"/>
    <w:rsid w:val="00A55F5B"/>
    <w:rsid w:val="00A6428F"/>
    <w:rsid w:val="00A7108A"/>
    <w:rsid w:val="00A86504"/>
    <w:rsid w:val="00A93E32"/>
    <w:rsid w:val="00AA2D47"/>
    <w:rsid w:val="00AA3FA0"/>
    <w:rsid w:val="00AB5483"/>
    <w:rsid w:val="00AB5CC8"/>
    <w:rsid w:val="00AD4012"/>
    <w:rsid w:val="00AD41D6"/>
    <w:rsid w:val="00AE34D5"/>
    <w:rsid w:val="00AE41E1"/>
    <w:rsid w:val="00AE5AAB"/>
    <w:rsid w:val="00B069AD"/>
    <w:rsid w:val="00B22D04"/>
    <w:rsid w:val="00B606B8"/>
    <w:rsid w:val="00B62D18"/>
    <w:rsid w:val="00B71B8F"/>
    <w:rsid w:val="00B7544D"/>
    <w:rsid w:val="00B87729"/>
    <w:rsid w:val="00BA21A3"/>
    <w:rsid w:val="00BD2F10"/>
    <w:rsid w:val="00BD72F9"/>
    <w:rsid w:val="00BD7510"/>
    <w:rsid w:val="00BE72C3"/>
    <w:rsid w:val="00BF486D"/>
    <w:rsid w:val="00C05F55"/>
    <w:rsid w:val="00C53317"/>
    <w:rsid w:val="00C53E6D"/>
    <w:rsid w:val="00C81634"/>
    <w:rsid w:val="00C97596"/>
    <w:rsid w:val="00CA6249"/>
    <w:rsid w:val="00CC7267"/>
    <w:rsid w:val="00CE7DA7"/>
    <w:rsid w:val="00CF4DFE"/>
    <w:rsid w:val="00D02BEA"/>
    <w:rsid w:val="00D148BF"/>
    <w:rsid w:val="00D17FD6"/>
    <w:rsid w:val="00D212AB"/>
    <w:rsid w:val="00D22C54"/>
    <w:rsid w:val="00D2660A"/>
    <w:rsid w:val="00D304A6"/>
    <w:rsid w:val="00D55F33"/>
    <w:rsid w:val="00D56A18"/>
    <w:rsid w:val="00D5790D"/>
    <w:rsid w:val="00D72D99"/>
    <w:rsid w:val="00D824D8"/>
    <w:rsid w:val="00D9034B"/>
    <w:rsid w:val="00D9313B"/>
    <w:rsid w:val="00DA09C7"/>
    <w:rsid w:val="00DA46B2"/>
    <w:rsid w:val="00DB1A85"/>
    <w:rsid w:val="00DB62B6"/>
    <w:rsid w:val="00DC61BB"/>
    <w:rsid w:val="00DC7173"/>
    <w:rsid w:val="00DD606B"/>
    <w:rsid w:val="00DE4387"/>
    <w:rsid w:val="00DF4DCF"/>
    <w:rsid w:val="00E1134F"/>
    <w:rsid w:val="00E13B90"/>
    <w:rsid w:val="00E303EC"/>
    <w:rsid w:val="00E41032"/>
    <w:rsid w:val="00E5306C"/>
    <w:rsid w:val="00E614CA"/>
    <w:rsid w:val="00E70261"/>
    <w:rsid w:val="00E74681"/>
    <w:rsid w:val="00E871BC"/>
    <w:rsid w:val="00E92188"/>
    <w:rsid w:val="00EA6EC1"/>
    <w:rsid w:val="00ED71D9"/>
    <w:rsid w:val="00F03B18"/>
    <w:rsid w:val="00F109FC"/>
    <w:rsid w:val="00F1280C"/>
    <w:rsid w:val="00F40858"/>
    <w:rsid w:val="00F41DE3"/>
    <w:rsid w:val="00F42EEC"/>
    <w:rsid w:val="00F43380"/>
    <w:rsid w:val="00F539E8"/>
    <w:rsid w:val="00F53E96"/>
    <w:rsid w:val="00F6562A"/>
    <w:rsid w:val="00F67C22"/>
    <w:rsid w:val="00F7189A"/>
    <w:rsid w:val="00F762F2"/>
    <w:rsid w:val="00F8716B"/>
    <w:rsid w:val="00F96A98"/>
    <w:rsid w:val="00FA29C5"/>
    <w:rsid w:val="00FA53F8"/>
    <w:rsid w:val="00FA7BEE"/>
    <w:rsid w:val="00FC0D4A"/>
    <w:rsid w:val="00FC4FDC"/>
    <w:rsid w:val="00FD3373"/>
    <w:rsid w:val="00FE3A96"/>
    <w:rsid w:val="00FE6ADC"/>
    <w:rsid w:val="00FF2CA1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408A6E-D780-4A90-BCB7-55D63B1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6D"/>
    <w:rPr>
      <w:w w:val="5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61769"/>
    <w:pPr>
      <w:keepNext/>
      <w:jc w:val="right"/>
      <w:outlineLvl w:val="0"/>
    </w:pPr>
    <w:rPr>
      <w:rFonts w:ascii="Frutiger 55 Roman" w:hAnsi="Frutiger 55 Roman"/>
      <w:b/>
      <w:bCs/>
      <w:w w:val="100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rsid w:val="00861769"/>
    <w:rPr>
      <w:rFonts w:ascii="Frutiger 55 Roman" w:hAnsi="Frutiger 55 Roman"/>
      <w:b/>
      <w:bCs/>
      <w:sz w:val="19"/>
      <w:szCs w:val="19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E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E18"/>
    <w:rPr>
      <w:w w:val="5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41E1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F71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9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22A7-0B54-4EBD-A45C-5FDBAF8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2872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creator>Christophe Delaunay</dc:creator>
  <dc:description>Lexsys, QM jp</dc:description>
  <cp:lastModifiedBy>leinale</cp:lastModifiedBy>
  <cp:revision>2</cp:revision>
  <cp:lastPrinted>2018-01-16T13:59:00Z</cp:lastPrinted>
  <dcterms:created xsi:type="dcterms:W3CDTF">2018-01-17T12:08:00Z</dcterms:created>
  <dcterms:modified xsi:type="dcterms:W3CDTF">2018-01-17T12:08:00Z</dcterms:modified>
</cp:coreProperties>
</file>