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283F9" w14:textId="50DECE79" w:rsidR="00CD7DA2" w:rsidRPr="00F23556" w:rsidRDefault="00211ADF" w:rsidP="00F23556">
      <w:pPr>
        <w:jc w:val="both"/>
        <w:rPr>
          <w:rFonts w:ascii="Arial" w:hAnsi="Arial" w:cs="Arial"/>
          <w:b/>
          <w:sz w:val="24"/>
        </w:rPr>
      </w:pPr>
      <w:bookmarkStart w:id="0" w:name="_GoBack"/>
      <w:bookmarkEnd w:id="0"/>
      <w:r>
        <w:rPr>
          <w:rFonts w:ascii="Arial" w:hAnsi="Arial"/>
          <w:b/>
          <w:sz w:val="24"/>
        </w:rPr>
        <w:t>New drives reduce variant complexity of pumps</w:t>
      </w:r>
    </w:p>
    <w:p w14:paraId="36BD9371" w14:textId="77777777" w:rsidR="007C3DC5" w:rsidRPr="00F23556" w:rsidRDefault="007C3DC5" w:rsidP="00F23556">
      <w:pPr>
        <w:jc w:val="both"/>
        <w:rPr>
          <w:rFonts w:ascii="Arial" w:hAnsi="Arial" w:cs="Arial"/>
          <w:sz w:val="24"/>
        </w:rPr>
      </w:pPr>
    </w:p>
    <w:p w14:paraId="7E2BC59E" w14:textId="3FD4643E" w:rsidR="002E397E" w:rsidRPr="00F23556" w:rsidRDefault="00381C9D" w:rsidP="00F23556">
      <w:pPr>
        <w:jc w:val="both"/>
        <w:rPr>
          <w:rFonts w:ascii="Arial" w:hAnsi="Arial" w:cs="Arial"/>
          <w:sz w:val="24"/>
        </w:rPr>
      </w:pPr>
      <w:r>
        <w:rPr>
          <w:rFonts w:ascii="Arial" w:hAnsi="Arial"/>
          <w:sz w:val="24"/>
        </w:rPr>
        <w:t>At this year’s Hannover Messe the Frankenthal-based pump manufacturer KSB is presenting a new, smart drive solution for fixed speed pumps. With the new MyFlow Drive, which is fully compatible with Industry 4.0, the fixed speed levels at the motor can be set to individual requirements. This provides the user with planning reliability as the flow rate of the pumps can be increased or decreased quickly and easily.</w:t>
      </w:r>
    </w:p>
    <w:p w14:paraId="70494A23" w14:textId="77777777" w:rsidR="00154790" w:rsidRPr="00F23556" w:rsidRDefault="00154790" w:rsidP="00F23556">
      <w:pPr>
        <w:jc w:val="both"/>
        <w:rPr>
          <w:rFonts w:ascii="Arial" w:hAnsi="Arial" w:cs="Arial"/>
          <w:sz w:val="24"/>
        </w:rPr>
      </w:pPr>
    </w:p>
    <w:p w14:paraId="594168D0" w14:textId="4FF19DEC" w:rsidR="002E397E" w:rsidRPr="00F23556" w:rsidRDefault="00154790" w:rsidP="00F23556">
      <w:pPr>
        <w:jc w:val="both"/>
        <w:rPr>
          <w:rFonts w:ascii="Arial" w:hAnsi="Arial" w:cs="Arial"/>
          <w:sz w:val="24"/>
        </w:rPr>
      </w:pPr>
      <w:r>
        <w:rPr>
          <w:rFonts w:ascii="Arial" w:hAnsi="Arial"/>
          <w:sz w:val="24"/>
        </w:rPr>
        <w:t xml:space="preserve">The conventional way for fixed speed pumps is to match the flow rate and head to the calculated design point by trimming the impeller. With the supply voltage of the IE5 synchronous reluctance motor being modulated by the motor-mounted minimum frequency inverter, the motor can be operated on almost any power grid worldwide. For global engineering contractors in particular this is a huge advantage. They no longer need to consider the local mains voltage when selecting pumps. </w:t>
      </w:r>
    </w:p>
    <w:p w14:paraId="3D5ED738" w14:textId="77777777" w:rsidR="002E397E" w:rsidRPr="00F23556" w:rsidRDefault="002E397E" w:rsidP="00F23556">
      <w:pPr>
        <w:jc w:val="both"/>
        <w:rPr>
          <w:rFonts w:ascii="Arial" w:hAnsi="Arial" w:cs="Arial"/>
          <w:sz w:val="24"/>
        </w:rPr>
      </w:pPr>
    </w:p>
    <w:p w14:paraId="3F9F4CC8" w14:textId="6C965743" w:rsidR="002E397E" w:rsidRPr="00F23556" w:rsidRDefault="001A1739" w:rsidP="00F23556">
      <w:pPr>
        <w:jc w:val="both"/>
        <w:rPr>
          <w:rFonts w:ascii="Arial" w:hAnsi="Arial" w:cs="Arial"/>
          <w:sz w:val="24"/>
        </w:rPr>
      </w:pPr>
      <w:r>
        <w:rPr>
          <w:rFonts w:ascii="Arial" w:hAnsi="Arial"/>
          <w:sz w:val="24"/>
        </w:rPr>
        <w:t>The direction of rotation is now defined at the factory, saving the time and costs usually incurred by conventional direction-of-rotation checks, which often resulted in mechanical seal damage if the system was unfilled. Furthermore, the costs for stockkeeping are reduced as the number of sizes to be stocked is much smaller.</w:t>
      </w:r>
    </w:p>
    <w:p w14:paraId="5D5171CA" w14:textId="77777777" w:rsidR="00154790" w:rsidRPr="00F23556" w:rsidRDefault="00154790" w:rsidP="00F23556">
      <w:pPr>
        <w:jc w:val="both"/>
        <w:rPr>
          <w:rFonts w:ascii="Arial" w:hAnsi="Arial" w:cs="Arial"/>
          <w:sz w:val="24"/>
        </w:rPr>
      </w:pPr>
    </w:p>
    <w:p w14:paraId="5EE26500" w14:textId="5F35015A" w:rsidR="00FB68D9" w:rsidRPr="00F23556" w:rsidRDefault="00A16BC7" w:rsidP="00F23556">
      <w:pPr>
        <w:jc w:val="both"/>
        <w:rPr>
          <w:rFonts w:ascii="Arial" w:hAnsi="Arial" w:cs="Arial"/>
          <w:sz w:val="24"/>
        </w:rPr>
      </w:pPr>
      <w:r>
        <w:rPr>
          <w:rFonts w:ascii="Arial" w:hAnsi="Arial"/>
          <w:sz w:val="24"/>
        </w:rPr>
        <w:t>Today, almost 70 percent of all standardised pumps operate at a constant motor speed. They are usually combined with IE3 asynchronous motors. Initially, the new drive is available in combination with the Etanorm pump series up to 11 kW. From the end of 2017, ratings of up to 45 kW will be on offer.</w:t>
      </w:r>
    </w:p>
    <w:p w14:paraId="2E49A19E" w14:textId="77777777" w:rsidR="005A439D" w:rsidRPr="00F23556" w:rsidRDefault="005A439D" w:rsidP="00F23556">
      <w:pPr>
        <w:jc w:val="both"/>
        <w:rPr>
          <w:rFonts w:ascii="Arial" w:hAnsi="Arial" w:cs="Arial"/>
          <w:sz w:val="24"/>
        </w:rPr>
      </w:pPr>
    </w:p>
    <w:p w14:paraId="59CA0476" w14:textId="045265F7" w:rsidR="005A439D" w:rsidRPr="00F23556" w:rsidRDefault="005A439D" w:rsidP="00F23556">
      <w:pPr>
        <w:jc w:val="both"/>
        <w:rPr>
          <w:rFonts w:ascii="Arial" w:hAnsi="Arial" w:cs="Arial"/>
          <w:sz w:val="24"/>
        </w:rPr>
      </w:pPr>
      <w:r>
        <w:rPr>
          <w:rFonts w:ascii="Arial" w:hAnsi="Arial"/>
          <w:sz w:val="24"/>
        </w:rPr>
        <w:t xml:space="preserve">Photo: Increasing or decreasing the flow rate of pumps is quick and easy with MyFlow Drive. © KSB Aktiengesellschaft Frankenthal </w:t>
      </w:r>
    </w:p>
    <w:sectPr w:rsidR="005A439D" w:rsidRPr="00F23556" w:rsidSect="00F23556">
      <w:headerReference w:type="default" r:id="rId11"/>
      <w:pgSz w:w="11900" w:h="16840"/>
      <w:pgMar w:top="1417" w:right="2828" w:bottom="1134" w:left="184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57DE1" w14:textId="77777777" w:rsidR="00F910B4" w:rsidRDefault="00F910B4" w:rsidP="002734FA">
      <w:r>
        <w:separator/>
      </w:r>
    </w:p>
  </w:endnote>
  <w:endnote w:type="continuationSeparator" w:id="0">
    <w:p w14:paraId="3E67C74C" w14:textId="77777777" w:rsidR="00F910B4" w:rsidRDefault="00F910B4" w:rsidP="0027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neva">
    <w:altName w:val="Arial"/>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AF60F" w14:textId="77777777" w:rsidR="00F910B4" w:rsidRDefault="00F910B4" w:rsidP="002734FA">
      <w:r>
        <w:separator/>
      </w:r>
    </w:p>
  </w:footnote>
  <w:footnote w:type="continuationSeparator" w:id="0">
    <w:p w14:paraId="18692E17" w14:textId="77777777" w:rsidR="00F910B4" w:rsidRDefault="00F910B4" w:rsidP="00273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6257" w14:textId="77777777" w:rsidR="002734FA" w:rsidRDefault="004F51EB">
    <w:pPr>
      <w:pStyle w:val="Kopfzeile"/>
    </w:pPr>
    <w:r>
      <w:fldChar w:fldCharType="begin"/>
    </w:r>
    <w:r>
      <w:instrText xml:space="preserve"> NUMCHARS   \* MERGEFORMAT </w:instrText>
    </w:r>
    <w:r>
      <w:fldChar w:fldCharType="separate"/>
    </w:r>
    <w:r w:rsidR="00B524F7">
      <w:rPr>
        <w:noProof/>
      </w:rPr>
      <w:t>1581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441355"/>
    <w:multiLevelType w:val="hybridMultilevel"/>
    <w:tmpl w:val="17324B4E"/>
    <w:lvl w:ilvl="0" w:tplc="68002364">
      <w:numFmt w:val="bullet"/>
      <w:lvlText w:val="-"/>
      <w:lvlJc w:val="left"/>
      <w:pPr>
        <w:ind w:left="720" w:hanging="360"/>
      </w:pPr>
      <w:rPr>
        <w:rFonts w:ascii="Georgia" w:eastAsia="MS ??" w:hAnsi="Georgia"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81D0FD7-7651-497D-B5EC-9D1B0CA02431}"/>
    <w:docVar w:name="dgnword-eventsink" w:val="107629480"/>
  </w:docVars>
  <w:rsids>
    <w:rsidRoot w:val="00E57DF2"/>
    <w:rsid w:val="00017A76"/>
    <w:rsid w:val="00024D2F"/>
    <w:rsid w:val="000261B7"/>
    <w:rsid w:val="0003659C"/>
    <w:rsid w:val="00036F38"/>
    <w:rsid w:val="00041B59"/>
    <w:rsid w:val="0004589F"/>
    <w:rsid w:val="000466F8"/>
    <w:rsid w:val="00047043"/>
    <w:rsid w:val="00050851"/>
    <w:rsid w:val="0005254F"/>
    <w:rsid w:val="0005458B"/>
    <w:rsid w:val="0006642F"/>
    <w:rsid w:val="00070B0B"/>
    <w:rsid w:val="00071E55"/>
    <w:rsid w:val="00092204"/>
    <w:rsid w:val="00096E4E"/>
    <w:rsid w:val="000A11EB"/>
    <w:rsid w:val="000B01B9"/>
    <w:rsid w:val="000B55CD"/>
    <w:rsid w:val="000C1F63"/>
    <w:rsid w:val="000D4405"/>
    <w:rsid w:val="000D5AFB"/>
    <w:rsid w:val="000E002F"/>
    <w:rsid w:val="000E4B0C"/>
    <w:rsid w:val="000E76F4"/>
    <w:rsid w:val="000F4D87"/>
    <w:rsid w:val="000F5EED"/>
    <w:rsid w:val="000F7094"/>
    <w:rsid w:val="0010531B"/>
    <w:rsid w:val="00126965"/>
    <w:rsid w:val="001306A1"/>
    <w:rsid w:val="00131246"/>
    <w:rsid w:val="00135591"/>
    <w:rsid w:val="0013620E"/>
    <w:rsid w:val="00144C14"/>
    <w:rsid w:val="00145476"/>
    <w:rsid w:val="00154790"/>
    <w:rsid w:val="00160386"/>
    <w:rsid w:val="00175B7E"/>
    <w:rsid w:val="001846CA"/>
    <w:rsid w:val="00185D5C"/>
    <w:rsid w:val="00185E6E"/>
    <w:rsid w:val="001A09BA"/>
    <w:rsid w:val="001A1739"/>
    <w:rsid w:val="001A505F"/>
    <w:rsid w:val="001A72FE"/>
    <w:rsid w:val="001B3C90"/>
    <w:rsid w:val="001D2B4C"/>
    <w:rsid w:val="001D4F58"/>
    <w:rsid w:val="001E4550"/>
    <w:rsid w:val="001E474A"/>
    <w:rsid w:val="001E57E6"/>
    <w:rsid w:val="001F3A08"/>
    <w:rsid w:val="00202020"/>
    <w:rsid w:val="00203EDF"/>
    <w:rsid w:val="00211ADF"/>
    <w:rsid w:val="002238D8"/>
    <w:rsid w:val="002451F5"/>
    <w:rsid w:val="002476A9"/>
    <w:rsid w:val="00254600"/>
    <w:rsid w:val="0025726C"/>
    <w:rsid w:val="00264524"/>
    <w:rsid w:val="002734FA"/>
    <w:rsid w:val="00282B54"/>
    <w:rsid w:val="00287851"/>
    <w:rsid w:val="00290029"/>
    <w:rsid w:val="002A3084"/>
    <w:rsid w:val="002B07F5"/>
    <w:rsid w:val="002B0E9C"/>
    <w:rsid w:val="002B1B3B"/>
    <w:rsid w:val="002B20A8"/>
    <w:rsid w:val="002C0A32"/>
    <w:rsid w:val="002C65AC"/>
    <w:rsid w:val="002E385A"/>
    <w:rsid w:val="002E385D"/>
    <w:rsid w:val="002E397E"/>
    <w:rsid w:val="002F03DF"/>
    <w:rsid w:val="002F3BB8"/>
    <w:rsid w:val="00304C0E"/>
    <w:rsid w:val="00312E00"/>
    <w:rsid w:val="00324D3C"/>
    <w:rsid w:val="00327110"/>
    <w:rsid w:val="00333D4F"/>
    <w:rsid w:val="003434C3"/>
    <w:rsid w:val="003444B6"/>
    <w:rsid w:val="00355054"/>
    <w:rsid w:val="003617B8"/>
    <w:rsid w:val="00374815"/>
    <w:rsid w:val="00376620"/>
    <w:rsid w:val="00381C9D"/>
    <w:rsid w:val="00385230"/>
    <w:rsid w:val="00387250"/>
    <w:rsid w:val="00397E18"/>
    <w:rsid w:val="003A2C59"/>
    <w:rsid w:val="003A4E27"/>
    <w:rsid w:val="003A71BD"/>
    <w:rsid w:val="003A7609"/>
    <w:rsid w:val="003B5D82"/>
    <w:rsid w:val="003C718C"/>
    <w:rsid w:val="003D0AE0"/>
    <w:rsid w:val="003D542B"/>
    <w:rsid w:val="003F1818"/>
    <w:rsid w:val="004009B5"/>
    <w:rsid w:val="00401CFF"/>
    <w:rsid w:val="00412C64"/>
    <w:rsid w:val="00414B40"/>
    <w:rsid w:val="00442CEE"/>
    <w:rsid w:val="00444C23"/>
    <w:rsid w:val="00451AE5"/>
    <w:rsid w:val="00456C1F"/>
    <w:rsid w:val="00461A78"/>
    <w:rsid w:val="00466406"/>
    <w:rsid w:val="00470D20"/>
    <w:rsid w:val="00471664"/>
    <w:rsid w:val="00474A3D"/>
    <w:rsid w:val="00474F98"/>
    <w:rsid w:val="00477725"/>
    <w:rsid w:val="0048751A"/>
    <w:rsid w:val="00490872"/>
    <w:rsid w:val="004A1C3A"/>
    <w:rsid w:val="004A29A9"/>
    <w:rsid w:val="004C39D2"/>
    <w:rsid w:val="004C529A"/>
    <w:rsid w:val="004C5430"/>
    <w:rsid w:val="004C578F"/>
    <w:rsid w:val="004D2944"/>
    <w:rsid w:val="004D3796"/>
    <w:rsid w:val="004D3DEB"/>
    <w:rsid w:val="004E3881"/>
    <w:rsid w:val="004E39EF"/>
    <w:rsid w:val="004E403E"/>
    <w:rsid w:val="004E4D86"/>
    <w:rsid w:val="004F51EB"/>
    <w:rsid w:val="005077D3"/>
    <w:rsid w:val="00515A92"/>
    <w:rsid w:val="00516D05"/>
    <w:rsid w:val="00542139"/>
    <w:rsid w:val="00546870"/>
    <w:rsid w:val="00550283"/>
    <w:rsid w:val="005526FA"/>
    <w:rsid w:val="00553407"/>
    <w:rsid w:val="00555A84"/>
    <w:rsid w:val="00571735"/>
    <w:rsid w:val="00572F67"/>
    <w:rsid w:val="005779C5"/>
    <w:rsid w:val="00581757"/>
    <w:rsid w:val="00581DB9"/>
    <w:rsid w:val="00582C11"/>
    <w:rsid w:val="00583235"/>
    <w:rsid w:val="00583AF3"/>
    <w:rsid w:val="005A439D"/>
    <w:rsid w:val="005A6C0F"/>
    <w:rsid w:val="005C3077"/>
    <w:rsid w:val="005C6CB2"/>
    <w:rsid w:val="005D1257"/>
    <w:rsid w:val="005D66CC"/>
    <w:rsid w:val="005E2FA0"/>
    <w:rsid w:val="005F0D09"/>
    <w:rsid w:val="005F232F"/>
    <w:rsid w:val="005F2E94"/>
    <w:rsid w:val="006019B2"/>
    <w:rsid w:val="00604A3E"/>
    <w:rsid w:val="00606B78"/>
    <w:rsid w:val="00610D52"/>
    <w:rsid w:val="00614184"/>
    <w:rsid w:val="00626405"/>
    <w:rsid w:val="00640CCC"/>
    <w:rsid w:val="00650353"/>
    <w:rsid w:val="00652ED7"/>
    <w:rsid w:val="006633F4"/>
    <w:rsid w:val="00675322"/>
    <w:rsid w:val="006760E9"/>
    <w:rsid w:val="00677748"/>
    <w:rsid w:val="00685A4A"/>
    <w:rsid w:val="00694A1F"/>
    <w:rsid w:val="006A71CB"/>
    <w:rsid w:val="006B1C84"/>
    <w:rsid w:val="006B31A1"/>
    <w:rsid w:val="006B5571"/>
    <w:rsid w:val="006D0C70"/>
    <w:rsid w:val="006D16C0"/>
    <w:rsid w:val="006D75C1"/>
    <w:rsid w:val="006D7B84"/>
    <w:rsid w:val="006E1D1D"/>
    <w:rsid w:val="006F1BA5"/>
    <w:rsid w:val="006F511D"/>
    <w:rsid w:val="006F722F"/>
    <w:rsid w:val="00705919"/>
    <w:rsid w:val="007136AF"/>
    <w:rsid w:val="0071412E"/>
    <w:rsid w:val="00730F02"/>
    <w:rsid w:val="00733872"/>
    <w:rsid w:val="00740199"/>
    <w:rsid w:val="00741C0B"/>
    <w:rsid w:val="00744769"/>
    <w:rsid w:val="00756C7E"/>
    <w:rsid w:val="0076235B"/>
    <w:rsid w:val="00767E7A"/>
    <w:rsid w:val="007722D2"/>
    <w:rsid w:val="00787691"/>
    <w:rsid w:val="00790604"/>
    <w:rsid w:val="00792BA4"/>
    <w:rsid w:val="007A0675"/>
    <w:rsid w:val="007B2F8A"/>
    <w:rsid w:val="007B5790"/>
    <w:rsid w:val="007C30F1"/>
    <w:rsid w:val="007C3DC5"/>
    <w:rsid w:val="007D70F4"/>
    <w:rsid w:val="007E0CBA"/>
    <w:rsid w:val="007F1703"/>
    <w:rsid w:val="007F4035"/>
    <w:rsid w:val="00802219"/>
    <w:rsid w:val="00815DD5"/>
    <w:rsid w:val="00823657"/>
    <w:rsid w:val="00825EFA"/>
    <w:rsid w:val="0083067A"/>
    <w:rsid w:val="00830ECA"/>
    <w:rsid w:val="0085028C"/>
    <w:rsid w:val="00853244"/>
    <w:rsid w:val="00861210"/>
    <w:rsid w:val="00874768"/>
    <w:rsid w:val="00885BCC"/>
    <w:rsid w:val="008919DA"/>
    <w:rsid w:val="008936EB"/>
    <w:rsid w:val="00894C4E"/>
    <w:rsid w:val="00895D1D"/>
    <w:rsid w:val="008B6F40"/>
    <w:rsid w:val="008C0067"/>
    <w:rsid w:val="008D672A"/>
    <w:rsid w:val="008D6D36"/>
    <w:rsid w:val="008E76A0"/>
    <w:rsid w:val="008F7F11"/>
    <w:rsid w:val="00906C68"/>
    <w:rsid w:val="00914D6E"/>
    <w:rsid w:val="00915177"/>
    <w:rsid w:val="009173EE"/>
    <w:rsid w:val="00917636"/>
    <w:rsid w:val="009227DF"/>
    <w:rsid w:val="009277DA"/>
    <w:rsid w:val="00937014"/>
    <w:rsid w:val="009416D2"/>
    <w:rsid w:val="0094354E"/>
    <w:rsid w:val="00954624"/>
    <w:rsid w:val="00960543"/>
    <w:rsid w:val="00971648"/>
    <w:rsid w:val="0097197B"/>
    <w:rsid w:val="0098351B"/>
    <w:rsid w:val="009851DE"/>
    <w:rsid w:val="0099704A"/>
    <w:rsid w:val="009A3CE3"/>
    <w:rsid w:val="009B2E6D"/>
    <w:rsid w:val="009B54A5"/>
    <w:rsid w:val="009C094D"/>
    <w:rsid w:val="009C758A"/>
    <w:rsid w:val="009D4B8C"/>
    <w:rsid w:val="009D508F"/>
    <w:rsid w:val="009E26DB"/>
    <w:rsid w:val="009E482A"/>
    <w:rsid w:val="009F388D"/>
    <w:rsid w:val="00A040AC"/>
    <w:rsid w:val="00A05FB0"/>
    <w:rsid w:val="00A14C0E"/>
    <w:rsid w:val="00A16BC7"/>
    <w:rsid w:val="00A337C2"/>
    <w:rsid w:val="00A33B67"/>
    <w:rsid w:val="00A33C15"/>
    <w:rsid w:val="00A45218"/>
    <w:rsid w:val="00A56134"/>
    <w:rsid w:val="00A61864"/>
    <w:rsid w:val="00A66F40"/>
    <w:rsid w:val="00A6712B"/>
    <w:rsid w:val="00A83B60"/>
    <w:rsid w:val="00A84F78"/>
    <w:rsid w:val="00A90EB7"/>
    <w:rsid w:val="00A91DCD"/>
    <w:rsid w:val="00A92924"/>
    <w:rsid w:val="00A92B53"/>
    <w:rsid w:val="00AA0D89"/>
    <w:rsid w:val="00AA493F"/>
    <w:rsid w:val="00AB3844"/>
    <w:rsid w:val="00AC28B4"/>
    <w:rsid w:val="00AD10BF"/>
    <w:rsid w:val="00AD10CF"/>
    <w:rsid w:val="00AD28AE"/>
    <w:rsid w:val="00AF12FC"/>
    <w:rsid w:val="00AF2F52"/>
    <w:rsid w:val="00AF38C4"/>
    <w:rsid w:val="00B00F37"/>
    <w:rsid w:val="00B01238"/>
    <w:rsid w:val="00B0544F"/>
    <w:rsid w:val="00B07474"/>
    <w:rsid w:val="00B24B4D"/>
    <w:rsid w:val="00B24E6C"/>
    <w:rsid w:val="00B31E57"/>
    <w:rsid w:val="00B33AD2"/>
    <w:rsid w:val="00B35810"/>
    <w:rsid w:val="00B36CA3"/>
    <w:rsid w:val="00B372CA"/>
    <w:rsid w:val="00B4441D"/>
    <w:rsid w:val="00B524F7"/>
    <w:rsid w:val="00B66848"/>
    <w:rsid w:val="00B77236"/>
    <w:rsid w:val="00B85F69"/>
    <w:rsid w:val="00BA7228"/>
    <w:rsid w:val="00BA7D88"/>
    <w:rsid w:val="00BC0D8F"/>
    <w:rsid w:val="00BC2A58"/>
    <w:rsid w:val="00BC3AE3"/>
    <w:rsid w:val="00BD49B4"/>
    <w:rsid w:val="00BE3F4B"/>
    <w:rsid w:val="00BF57CC"/>
    <w:rsid w:val="00BF77F1"/>
    <w:rsid w:val="00C06E8F"/>
    <w:rsid w:val="00C10207"/>
    <w:rsid w:val="00C13182"/>
    <w:rsid w:val="00C14B39"/>
    <w:rsid w:val="00C26377"/>
    <w:rsid w:val="00C264EF"/>
    <w:rsid w:val="00C41F8E"/>
    <w:rsid w:val="00C44BFA"/>
    <w:rsid w:val="00C4521A"/>
    <w:rsid w:val="00C47F18"/>
    <w:rsid w:val="00C50250"/>
    <w:rsid w:val="00C53E6F"/>
    <w:rsid w:val="00C73A4E"/>
    <w:rsid w:val="00C77245"/>
    <w:rsid w:val="00C93BE9"/>
    <w:rsid w:val="00C967AA"/>
    <w:rsid w:val="00CA228D"/>
    <w:rsid w:val="00CA7538"/>
    <w:rsid w:val="00CB77F0"/>
    <w:rsid w:val="00CC2C71"/>
    <w:rsid w:val="00CD7DA2"/>
    <w:rsid w:val="00CE2646"/>
    <w:rsid w:val="00CF1B46"/>
    <w:rsid w:val="00CF4032"/>
    <w:rsid w:val="00D00805"/>
    <w:rsid w:val="00D11211"/>
    <w:rsid w:val="00D11633"/>
    <w:rsid w:val="00D21B4A"/>
    <w:rsid w:val="00D25470"/>
    <w:rsid w:val="00D44238"/>
    <w:rsid w:val="00D466D4"/>
    <w:rsid w:val="00D640DF"/>
    <w:rsid w:val="00D66765"/>
    <w:rsid w:val="00D6776A"/>
    <w:rsid w:val="00D73AE0"/>
    <w:rsid w:val="00D7536C"/>
    <w:rsid w:val="00D8041F"/>
    <w:rsid w:val="00D80B4A"/>
    <w:rsid w:val="00D8506A"/>
    <w:rsid w:val="00D94C50"/>
    <w:rsid w:val="00D94D16"/>
    <w:rsid w:val="00DA32CD"/>
    <w:rsid w:val="00DA4A51"/>
    <w:rsid w:val="00DA706B"/>
    <w:rsid w:val="00DC2049"/>
    <w:rsid w:val="00DD1703"/>
    <w:rsid w:val="00DD4D83"/>
    <w:rsid w:val="00DD707D"/>
    <w:rsid w:val="00DE289C"/>
    <w:rsid w:val="00DE7676"/>
    <w:rsid w:val="00DF694C"/>
    <w:rsid w:val="00E067CD"/>
    <w:rsid w:val="00E11933"/>
    <w:rsid w:val="00E14CA2"/>
    <w:rsid w:val="00E16CE3"/>
    <w:rsid w:val="00E16D22"/>
    <w:rsid w:val="00E2011B"/>
    <w:rsid w:val="00E20AC2"/>
    <w:rsid w:val="00E21545"/>
    <w:rsid w:val="00E22F4D"/>
    <w:rsid w:val="00E40D03"/>
    <w:rsid w:val="00E446E8"/>
    <w:rsid w:val="00E45BBE"/>
    <w:rsid w:val="00E513F2"/>
    <w:rsid w:val="00E5599E"/>
    <w:rsid w:val="00E57DF2"/>
    <w:rsid w:val="00E60E13"/>
    <w:rsid w:val="00E674EC"/>
    <w:rsid w:val="00E6798B"/>
    <w:rsid w:val="00E84F13"/>
    <w:rsid w:val="00E84F34"/>
    <w:rsid w:val="00E97FCD"/>
    <w:rsid w:val="00EA051C"/>
    <w:rsid w:val="00EC075B"/>
    <w:rsid w:val="00EC0A57"/>
    <w:rsid w:val="00EC0D00"/>
    <w:rsid w:val="00EC3749"/>
    <w:rsid w:val="00EC5929"/>
    <w:rsid w:val="00EC7104"/>
    <w:rsid w:val="00EE063E"/>
    <w:rsid w:val="00EE432E"/>
    <w:rsid w:val="00EF0053"/>
    <w:rsid w:val="00EF5C17"/>
    <w:rsid w:val="00F00DAF"/>
    <w:rsid w:val="00F0756E"/>
    <w:rsid w:val="00F21670"/>
    <w:rsid w:val="00F228E1"/>
    <w:rsid w:val="00F22BEB"/>
    <w:rsid w:val="00F23556"/>
    <w:rsid w:val="00F2437F"/>
    <w:rsid w:val="00F274A1"/>
    <w:rsid w:val="00F3733E"/>
    <w:rsid w:val="00F401BE"/>
    <w:rsid w:val="00F4220B"/>
    <w:rsid w:val="00F47850"/>
    <w:rsid w:val="00F53B01"/>
    <w:rsid w:val="00F54B04"/>
    <w:rsid w:val="00F6274E"/>
    <w:rsid w:val="00F910B4"/>
    <w:rsid w:val="00F9167E"/>
    <w:rsid w:val="00F91BC6"/>
    <w:rsid w:val="00F927AE"/>
    <w:rsid w:val="00FA112C"/>
    <w:rsid w:val="00FA56C0"/>
    <w:rsid w:val="00FB68D9"/>
    <w:rsid w:val="00FB6B33"/>
    <w:rsid w:val="00FC1057"/>
    <w:rsid w:val="00FC5F0C"/>
    <w:rsid w:val="00FE6184"/>
    <w:rsid w:val="00FE66C2"/>
    <w:rsid w:val="00FE7035"/>
    <w:rsid w:val="00FE7E78"/>
    <w:rsid w:val="00FF4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2CE670"/>
  <w15:docId w15:val="{65D0E95E-D700-4073-8DFF-66B0EDFE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en-GB" w:eastAsia="en-GB" w:bidi="en-GB"/>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028C"/>
    <w:rPr>
      <w:rFonts w:ascii="Geneva" w:hAnsi="Geneva"/>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175B7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175B7E"/>
    <w:rPr>
      <w:rFonts w:ascii="Lucida Grande" w:hAnsi="Lucida Grande" w:cs="Lucida Grande"/>
      <w:sz w:val="18"/>
      <w:szCs w:val="18"/>
    </w:rPr>
  </w:style>
  <w:style w:type="character" w:styleId="Kommentarzeichen">
    <w:name w:val="annotation reference"/>
    <w:basedOn w:val="Absatz-Standardschriftart"/>
    <w:uiPriority w:val="99"/>
    <w:semiHidden/>
    <w:rsid w:val="00CF4032"/>
    <w:rPr>
      <w:rFonts w:cs="Times New Roman"/>
      <w:sz w:val="16"/>
      <w:szCs w:val="16"/>
    </w:rPr>
  </w:style>
  <w:style w:type="paragraph" w:styleId="Kommentartext">
    <w:name w:val="annotation text"/>
    <w:basedOn w:val="Standard"/>
    <w:link w:val="KommentartextZchn"/>
    <w:uiPriority w:val="99"/>
    <w:semiHidden/>
    <w:rsid w:val="00CF4032"/>
    <w:rPr>
      <w:szCs w:val="20"/>
    </w:rPr>
  </w:style>
  <w:style w:type="character" w:customStyle="1" w:styleId="KommentartextZchn">
    <w:name w:val="Kommentartext Zchn"/>
    <w:basedOn w:val="Absatz-Standardschriftart"/>
    <w:link w:val="Kommentartext"/>
    <w:uiPriority w:val="99"/>
    <w:semiHidden/>
    <w:locked/>
    <w:rsid w:val="006760E9"/>
    <w:rPr>
      <w:rFonts w:ascii="Geneva" w:hAnsi="Geneva" w:cs="Times New Roman"/>
      <w:sz w:val="20"/>
      <w:szCs w:val="20"/>
      <w:lang w:eastAsia="en-GB"/>
    </w:rPr>
  </w:style>
  <w:style w:type="paragraph" w:styleId="Kommentarthema">
    <w:name w:val="annotation subject"/>
    <w:basedOn w:val="Kommentartext"/>
    <w:next w:val="Kommentartext"/>
    <w:link w:val="KommentarthemaZchn"/>
    <w:uiPriority w:val="99"/>
    <w:semiHidden/>
    <w:rsid w:val="00CF4032"/>
    <w:rPr>
      <w:b/>
      <w:bCs/>
    </w:rPr>
  </w:style>
  <w:style w:type="character" w:customStyle="1" w:styleId="KommentarthemaZchn">
    <w:name w:val="Kommentarthema Zchn"/>
    <w:basedOn w:val="KommentartextZchn"/>
    <w:link w:val="Kommentarthema"/>
    <w:uiPriority w:val="99"/>
    <w:semiHidden/>
    <w:locked/>
    <w:rsid w:val="006760E9"/>
    <w:rPr>
      <w:rFonts w:ascii="Geneva" w:hAnsi="Geneva" w:cs="Times New Roman"/>
      <w:b/>
      <w:bCs/>
      <w:sz w:val="20"/>
      <w:szCs w:val="20"/>
      <w:lang w:eastAsia="en-GB"/>
    </w:rPr>
  </w:style>
  <w:style w:type="paragraph" w:styleId="berarbeitung">
    <w:name w:val="Revision"/>
    <w:hidden/>
    <w:uiPriority w:val="99"/>
    <w:semiHidden/>
    <w:rsid w:val="005779C5"/>
    <w:rPr>
      <w:rFonts w:ascii="Geneva" w:hAnsi="Geneva"/>
      <w:sz w:val="20"/>
      <w:szCs w:val="24"/>
    </w:rPr>
  </w:style>
  <w:style w:type="character" w:styleId="Fett">
    <w:name w:val="Strong"/>
    <w:basedOn w:val="Absatz-Standardschriftart"/>
    <w:qFormat/>
    <w:locked/>
    <w:rsid w:val="00CC2C71"/>
    <w:rPr>
      <w:b/>
      <w:bCs/>
    </w:rPr>
  </w:style>
  <w:style w:type="character" w:styleId="Hyperlink">
    <w:name w:val="Hyperlink"/>
    <w:basedOn w:val="Absatz-Standardschriftart"/>
    <w:uiPriority w:val="99"/>
    <w:unhideWhenUsed/>
    <w:rsid w:val="001A505F"/>
    <w:rPr>
      <w:color w:val="0000FF" w:themeColor="hyperlink"/>
      <w:u w:val="single"/>
    </w:rPr>
  </w:style>
  <w:style w:type="paragraph" w:styleId="Listenabsatz">
    <w:name w:val="List Paragraph"/>
    <w:basedOn w:val="Standard"/>
    <w:uiPriority w:val="34"/>
    <w:qFormat/>
    <w:rsid w:val="00E16CE3"/>
    <w:pPr>
      <w:ind w:left="720"/>
      <w:contextualSpacing/>
    </w:pPr>
  </w:style>
  <w:style w:type="paragraph" w:styleId="Kopfzeile">
    <w:name w:val="header"/>
    <w:basedOn w:val="Standard"/>
    <w:link w:val="KopfzeileZchn"/>
    <w:uiPriority w:val="99"/>
    <w:unhideWhenUsed/>
    <w:rsid w:val="002734FA"/>
    <w:pPr>
      <w:tabs>
        <w:tab w:val="center" w:pos="4513"/>
        <w:tab w:val="right" w:pos="9026"/>
      </w:tabs>
    </w:pPr>
  </w:style>
  <w:style w:type="character" w:customStyle="1" w:styleId="KopfzeileZchn">
    <w:name w:val="Kopfzeile Zchn"/>
    <w:basedOn w:val="Absatz-Standardschriftart"/>
    <w:link w:val="Kopfzeile"/>
    <w:uiPriority w:val="99"/>
    <w:rsid w:val="002734FA"/>
    <w:rPr>
      <w:rFonts w:ascii="Geneva" w:hAnsi="Geneva"/>
      <w:sz w:val="20"/>
      <w:szCs w:val="24"/>
      <w:lang w:eastAsia="en-GB"/>
    </w:rPr>
  </w:style>
  <w:style w:type="paragraph" w:styleId="Fuzeile">
    <w:name w:val="footer"/>
    <w:basedOn w:val="Standard"/>
    <w:link w:val="FuzeileZchn"/>
    <w:uiPriority w:val="99"/>
    <w:unhideWhenUsed/>
    <w:rsid w:val="002734FA"/>
    <w:pPr>
      <w:tabs>
        <w:tab w:val="center" w:pos="4513"/>
        <w:tab w:val="right" w:pos="9026"/>
      </w:tabs>
    </w:pPr>
  </w:style>
  <w:style w:type="character" w:customStyle="1" w:styleId="FuzeileZchn">
    <w:name w:val="Fußzeile Zchn"/>
    <w:basedOn w:val="Absatz-Standardschriftart"/>
    <w:link w:val="Fuzeile"/>
    <w:uiPriority w:val="99"/>
    <w:rsid w:val="002734FA"/>
    <w:rPr>
      <w:rFonts w:ascii="Geneva" w:hAnsi="Geneva"/>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46D35-96CC-456C-B2D9-03C74EB4C845}">
  <ds:schemaRefs>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D18A231E-F6E5-4493-BD36-8F860C484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FFE62AE-A308-4416-A392-D55E2B178382}">
  <ds:schemaRefs>
    <ds:schemaRef ds:uri="http://schemas.microsoft.com/sharepoint/v3/contenttype/forms"/>
  </ds:schemaRefs>
</ds:datastoreItem>
</file>

<file path=customXml/itemProps4.xml><?xml version="1.0" encoding="utf-8"?>
<ds:datastoreItem xmlns:ds="http://schemas.openxmlformats.org/officeDocument/2006/customXml" ds:itemID="{B6CF8B8B-84EE-4029-98B4-990431B00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1426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Headline</vt:lpstr>
    </vt:vector>
  </TitlesOfParts>
  <Company>publikomm</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Peter Koch</dc:creator>
  <dc:description>Übers.: Fr. Burgess, QM jp</dc:description>
  <cp:lastModifiedBy>pospjoh</cp:lastModifiedBy>
  <cp:revision>5</cp:revision>
  <cp:lastPrinted>2017-03-31T08:57:00Z</cp:lastPrinted>
  <dcterms:created xsi:type="dcterms:W3CDTF">2017-03-31T07:13:00Z</dcterms:created>
  <dcterms:modified xsi:type="dcterms:W3CDTF">2017-04-03T10:01:00Z</dcterms:modified>
</cp:coreProperties>
</file>